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tabs>
          <w:tab w:val="left" w:pos="-709"/>
          <w:tab w:val="left" w:pos="127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宋体"/>
          <w:b w:val="0"/>
          <w:bC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b w:val="0"/>
          <w:bCs w:val="0"/>
          <w:color w:val="333333"/>
          <w:spacing w:val="0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lang w:val="en-US" w:eastAsia="zh-CN" w:bidi="ar-SA"/>
        </w:rPr>
        <w:t>《中国建筑装饰装修》杂志征订单</w:t>
      </w:r>
    </w:p>
    <w:tbl>
      <w:tblPr>
        <w:tblStyle w:val="3"/>
        <w:tblpPr w:leftFromText="180" w:rightFromText="180" w:vertAnchor="text" w:horzAnchor="page" w:tblpX="1520" w:tblpY="689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3"/>
        <w:gridCol w:w="1280"/>
        <w:gridCol w:w="885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exact"/>
        </w:trPr>
        <w:tc>
          <w:tcPr>
            <w:tcW w:w="9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drawing>
                <wp:inline distT="0" distB="0" distL="114300" distR="114300">
                  <wp:extent cx="1210310" cy="1210310"/>
                  <wp:effectExtent l="0" t="0" r="8890" b="8890"/>
                  <wp:docPr id="2" name="图片 2" descr="杂志订阅下单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杂志订阅下单中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扫码下单订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收件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地址</w:t>
            </w:r>
          </w:p>
        </w:tc>
        <w:tc>
          <w:tcPr>
            <w:tcW w:w="4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4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杂志价格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0"/>
                <w:kern w:val="0"/>
                <w:sz w:val="24"/>
                <w:szCs w:val="24"/>
                <w:lang w:val="en-US" w:eastAsia="zh-CN"/>
              </w:rPr>
              <w:t>60元/期，每月2期，全年24期共1440元。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0"/>
                <w:kern w:val="0"/>
                <w:sz w:val="24"/>
                <w:szCs w:val="24"/>
                <w:lang w:val="en-US" w:eastAsia="zh-CN"/>
              </w:rPr>
              <w:t>上下半月刊可分开订阅。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订阅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订阅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刊款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收款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  <w:lang w:val="en-US" w:eastAsia="zh-CN"/>
              </w:rPr>
              <w:t>账户：</w:t>
            </w:r>
            <w:r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</w:rPr>
              <w:t>《中国建筑装饰装修》杂志社有限公司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  <w:lang w:val="en-US" w:eastAsia="zh-CN"/>
              </w:rPr>
              <w:t>账号：</w:t>
            </w:r>
            <w:r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</w:rPr>
              <w:t>0200001409024577150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  <w:lang w:val="en-US" w:eastAsia="zh-CN"/>
              </w:rPr>
              <w:t>开户银行：</w:t>
            </w:r>
            <w:r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</w:rPr>
              <w:t>工商银行北京百万庄支行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</w:trPr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开发票信息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lang w:val="en-US" w:eastAsia="zh-CN"/>
              </w:rPr>
              <w:t>（增值税普通发票/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lang w:val="en-US" w:eastAsia="zh-CN"/>
              </w:rPr>
              <w:t>开票内容：刊版费）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231F1F"/>
                <w:spacing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-239" w:rightChars="-114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napToGrid w:val="0"/>
          <w:color w:val="auto"/>
          <w:spacing w:val="-6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napToGrid w:val="0"/>
          <w:color w:val="auto"/>
          <w:spacing w:val="-6"/>
          <w:kern w:val="0"/>
          <w:sz w:val="28"/>
          <w:szCs w:val="28"/>
          <w:lang w:val="en-US" w:eastAsia="zh-CN"/>
        </w:rPr>
        <w:t>（半月刊，全年24期）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宋体" w:cs="宋体"/>
          <w:spacing w:val="0"/>
          <w:kern w:val="0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  <w:t>征订单接收邮箱：</w:t>
      </w:r>
      <w:r>
        <w:rPr>
          <w:rFonts w:hint="eastAsia" w:ascii="华文楷体" w:hAnsi="华文楷体" w:eastAsia="华文楷体" w:cs="华文楷体"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  <w:t>zazhishe2013@sina.cn</w:t>
      </w:r>
    </w:p>
    <w:p>
      <w:bookmarkStart w:id="0" w:name="_GoBack"/>
      <w:bookmarkEnd w:id="0"/>
    </w:p>
    <w:sectPr>
      <w:pgSz w:w="11906" w:h="16838"/>
      <w:pgMar w:top="1440" w:right="124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121B4FA7"/>
    <w:rsid w:val="121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223</Characters>
  <Lines>0</Lines>
  <Paragraphs>0</Paragraphs>
  <TotalTime>0</TotalTime>
  <ScaleCrop>false</ScaleCrop>
  <LinksUpToDate>false</LinksUpToDate>
  <CharactersWithSpaces>240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2023-12-06T03:08:00Z</dcterms:created>
  <dc:creator>李艳</dc:creator>
  <cp:lastModifiedBy>李艳</cp:lastModifiedBy>
  <dcterms:modified xsi:type="dcterms:W3CDTF">2023-12-06T03:08:59Z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44F3C42C795F45E8B7C196955BA980A5</vt:lpwstr>
  </property>
</Properties>
</file>