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安徽：</w:t>
      </w: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sz w:val="24"/>
          <w:u w:val="thick" w:color="FF0000"/>
        </w:rPr>
      </w:pPr>
      <w:r>
        <w:rPr>
          <w:rFonts w:hint="eastAsia" w:ascii="仿宋_GB2312" w:hAnsi="宋体" w:eastAsia="仿宋_GB2312"/>
          <w:b/>
          <w:sz w:val="24"/>
          <w:u w:val="thick" w:color="FF0000"/>
        </w:rPr>
        <w:t>20</w:t>
      </w:r>
      <w:r>
        <w:rPr>
          <w:rFonts w:ascii="仿宋_GB2312" w:hAnsi="宋体" w:eastAsia="仿宋_GB2312"/>
          <w:b/>
          <w:sz w:val="24"/>
          <w:u w:val="thick" w:color="FF0000"/>
        </w:rPr>
        <w:t>23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color w:val="FF0000"/>
          <w:sz w:val="24"/>
        </w:rPr>
        <w:t>重新申报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ascii="仿宋_GB2312" w:hAnsi="宋体" w:eastAsia="仿宋_GB2312"/>
          <w:b/>
          <w:bCs/>
          <w:sz w:val="24"/>
        </w:rPr>
        <w:t>15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5月底截止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hAnsi="宋体" w:eastAsia="仿宋_GB2312"/>
          <w:sz w:val="24"/>
          <w:szCs w:val="24"/>
        </w:rPr>
        <w:sectPr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pStyle w:val="10"/>
        <w:numPr>
          <w:ilvl w:val="0"/>
          <w:numId w:val="1"/>
        </w:numPr>
        <w:adjustRightInd w:val="0"/>
        <w:snapToGrid w:val="0"/>
        <w:spacing w:line="360" w:lineRule="auto"/>
        <w:ind w:right="206" w:rightChars="98" w:firstLineChars="0"/>
        <w:rPr>
          <w:rFonts w:cs="宋体" w:asciiTheme="minorEastAsia" w:hAnsiTheme="minorEastAsia"/>
          <w:sz w:val="22"/>
        </w:rPr>
      </w:pPr>
      <w:r>
        <w:rPr>
          <w:rFonts w:hint="eastAsia" w:cs="宋体" w:asciiTheme="minorEastAsia" w:hAnsiTheme="minorEastAsia"/>
          <w:sz w:val="22"/>
        </w:rPr>
        <w:t>合肥建工装饰工程有限责任公司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360" w:lineRule="auto"/>
        <w:ind w:right="206" w:rightChars="98" w:firstLineChars="0"/>
        <w:rPr>
          <w:rFonts w:cs="宋体" w:asciiTheme="minorEastAsia" w:hAnsiTheme="minorEastAsia"/>
          <w:sz w:val="22"/>
        </w:rPr>
      </w:pPr>
      <w:r>
        <w:rPr>
          <w:rFonts w:hint="eastAsia" w:cs="宋体" w:asciiTheme="minorEastAsia" w:hAnsiTheme="minorEastAsia"/>
          <w:sz w:val="22"/>
        </w:rPr>
        <w:t>安徽圆明基建设集团有限公司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360" w:lineRule="auto"/>
        <w:ind w:right="206" w:rightChars="98" w:firstLineChars="0"/>
        <w:rPr>
          <w:rFonts w:cs="宋体" w:asciiTheme="minorEastAsia" w:hAnsiTheme="minorEastAsia"/>
          <w:sz w:val="22"/>
        </w:rPr>
      </w:pPr>
      <w:r>
        <w:rPr>
          <w:rFonts w:hint="eastAsia" w:cs="宋体" w:asciiTheme="minorEastAsia" w:hAnsiTheme="minorEastAsia"/>
          <w:sz w:val="22"/>
        </w:rPr>
        <w:t>安徽安兴装饰工程有限责任公司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360" w:lineRule="auto"/>
        <w:ind w:right="206" w:rightChars="98" w:firstLineChars="0"/>
        <w:rPr>
          <w:rFonts w:cs="宋体" w:asciiTheme="minorEastAsia" w:hAnsiTheme="minorEastAsia"/>
          <w:sz w:val="22"/>
        </w:rPr>
      </w:pPr>
      <w:r>
        <w:rPr>
          <w:rFonts w:hint="eastAsia" w:cs="宋体" w:asciiTheme="minorEastAsia" w:hAnsiTheme="minorEastAsia"/>
          <w:sz w:val="22"/>
        </w:rPr>
        <w:t>绿都建筑装饰集团有限公司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360" w:lineRule="auto"/>
        <w:ind w:right="206" w:rightChars="98" w:firstLineChars="0"/>
        <w:rPr>
          <w:rFonts w:cs="宋体" w:asciiTheme="minorEastAsia" w:hAnsiTheme="minorEastAsia"/>
          <w:sz w:val="22"/>
        </w:rPr>
      </w:pPr>
      <w:r>
        <w:rPr>
          <w:rFonts w:hint="eastAsia" w:cs="宋体" w:asciiTheme="minorEastAsia" w:hAnsiTheme="minorEastAsia"/>
          <w:sz w:val="22"/>
        </w:rPr>
        <w:t>合肥国源展览展示有限公司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360" w:lineRule="auto"/>
        <w:ind w:right="206" w:rightChars="98" w:firstLineChars="0"/>
        <w:rPr>
          <w:rFonts w:cs="宋体" w:asciiTheme="minorEastAsia" w:hAnsiTheme="minorEastAsia"/>
          <w:sz w:val="22"/>
        </w:rPr>
      </w:pPr>
      <w:r>
        <w:rPr>
          <w:rFonts w:hint="eastAsia" w:cs="宋体" w:asciiTheme="minorEastAsia" w:hAnsiTheme="minorEastAsia"/>
          <w:sz w:val="22"/>
        </w:rPr>
        <w:t>安徽省鼎立装饰工程有限公司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360" w:lineRule="auto"/>
        <w:ind w:right="206" w:rightChars="98" w:firstLineChars="0"/>
        <w:rPr>
          <w:rFonts w:cs="宋体" w:asciiTheme="minorEastAsia" w:hAnsiTheme="minorEastAsia"/>
          <w:sz w:val="22"/>
        </w:rPr>
      </w:pPr>
      <w:r>
        <w:rPr>
          <w:rFonts w:hint="eastAsia" w:cs="宋体" w:asciiTheme="minorEastAsia" w:hAnsiTheme="minorEastAsia"/>
          <w:sz w:val="22"/>
        </w:rPr>
        <w:t>马鞍山市艺建装饰有限责任公司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360" w:lineRule="auto"/>
        <w:ind w:right="206" w:rightChars="98" w:firstLineChars="0"/>
        <w:rPr>
          <w:rFonts w:cs="宋体" w:asciiTheme="minorEastAsia" w:hAnsiTheme="minorEastAsia"/>
          <w:sz w:val="22"/>
        </w:rPr>
      </w:pPr>
      <w:r>
        <w:rPr>
          <w:rFonts w:hint="eastAsia" w:cs="宋体" w:asciiTheme="minorEastAsia" w:hAnsiTheme="minorEastAsia"/>
          <w:sz w:val="22"/>
        </w:rPr>
        <w:t>安徽鲁艺建设工程有限公司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360" w:lineRule="auto"/>
        <w:ind w:right="206" w:rightChars="98" w:firstLineChars="0"/>
        <w:rPr>
          <w:rFonts w:cs="宋体" w:asciiTheme="minorEastAsia" w:hAnsiTheme="minorEastAsia"/>
          <w:sz w:val="22"/>
        </w:rPr>
      </w:pPr>
      <w:r>
        <w:rPr>
          <w:rFonts w:hint="eastAsia" w:cs="宋体" w:asciiTheme="minorEastAsia" w:hAnsiTheme="minorEastAsia"/>
          <w:sz w:val="22"/>
        </w:rPr>
        <w:t>森凯利建设有限公司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360" w:lineRule="auto"/>
        <w:ind w:right="206" w:rightChars="98" w:firstLineChars="0"/>
        <w:rPr>
          <w:rFonts w:cs="宋体" w:asciiTheme="minorEastAsia" w:hAnsiTheme="minorEastAsia"/>
          <w:sz w:val="22"/>
        </w:rPr>
      </w:pPr>
      <w:r>
        <w:rPr>
          <w:rFonts w:hint="eastAsia" w:cs="宋体" w:asciiTheme="minorEastAsia" w:hAnsiTheme="minorEastAsia"/>
          <w:sz w:val="22"/>
        </w:rPr>
        <w:t>安徽名仕建设工程集团有限公司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360" w:lineRule="auto"/>
        <w:ind w:right="206" w:rightChars="98" w:firstLineChars="0"/>
        <w:rPr>
          <w:rFonts w:cs="宋体" w:asciiTheme="minorEastAsia" w:hAnsiTheme="minorEastAsia"/>
          <w:sz w:val="22"/>
        </w:rPr>
      </w:pPr>
      <w:r>
        <w:rPr>
          <w:rFonts w:hint="eastAsia" w:cs="宋体" w:asciiTheme="minorEastAsia" w:hAnsiTheme="minorEastAsia"/>
          <w:sz w:val="22"/>
        </w:rPr>
        <w:t>安徽腾境建设集团有限公司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360" w:lineRule="auto"/>
        <w:ind w:right="206" w:rightChars="98" w:firstLineChars="0"/>
        <w:rPr>
          <w:rFonts w:cs="宋体" w:asciiTheme="minorEastAsia" w:hAnsiTheme="minorEastAsia"/>
          <w:sz w:val="22"/>
        </w:rPr>
      </w:pPr>
      <w:r>
        <w:rPr>
          <w:rFonts w:hint="eastAsia" w:cs="宋体" w:asciiTheme="minorEastAsia" w:hAnsiTheme="minorEastAsia"/>
          <w:sz w:val="22"/>
        </w:rPr>
        <w:t>安徽承瑞建设工程有限公司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360" w:lineRule="auto"/>
        <w:ind w:right="206" w:rightChars="98" w:firstLineChars="0"/>
        <w:rPr>
          <w:rFonts w:cs="宋体" w:asciiTheme="minorEastAsia" w:hAnsiTheme="minorEastAsia"/>
          <w:sz w:val="22"/>
        </w:rPr>
      </w:pPr>
      <w:r>
        <w:rPr>
          <w:rFonts w:hint="eastAsia" w:cs="宋体" w:asciiTheme="minorEastAsia" w:hAnsiTheme="minorEastAsia"/>
          <w:sz w:val="22"/>
        </w:rPr>
        <w:t>安徽德赢建设工程有限公司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360" w:lineRule="auto"/>
        <w:ind w:right="206" w:rightChars="98" w:firstLineChars="0"/>
        <w:rPr>
          <w:rFonts w:cs="宋体" w:asciiTheme="minorEastAsia" w:hAnsiTheme="minorEastAsia"/>
          <w:sz w:val="22"/>
        </w:rPr>
      </w:pPr>
      <w:r>
        <w:rPr>
          <w:rFonts w:hint="eastAsia" w:cs="宋体" w:asciiTheme="minorEastAsia" w:hAnsiTheme="minorEastAsia"/>
          <w:sz w:val="22"/>
        </w:rPr>
        <w:t>森丰工程股份有限公司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360" w:lineRule="auto"/>
        <w:ind w:right="206" w:rightChars="98" w:firstLineChars="0"/>
        <w:rPr>
          <w:rFonts w:cs="宋体" w:asciiTheme="minorEastAsia" w:hAnsiTheme="minorEastAsia"/>
          <w:sz w:val="22"/>
        </w:rPr>
      </w:pPr>
      <w:r>
        <w:rPr>
          <w:rFonts w:hint="eastAsia" w:cs="宋体" w:asciiTheme="minorEastAsia" w:hAnsiTheme="minorEastAsia"/>
          <w:sz w:val="22"/>
        </w:rPr>
        <w:t>合肥巨源装饰工程有限公司</w:t>
      </w: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sz w:val="24"/>
          <w:u w:val="thick" w:color="FF0000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sz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sz w:val="24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3年度上半年</w:t>
      </w:r>
      <w:r>
        <w:rPr>
          <w:rFonts w:hint="eastAsia" w:ascii="仿宋_GB2312" w:hAnsi="宋体" w:eastAsia="仿宋_GB2312"/>
          <w:b/>
          <w:sz w:val="24"/>
        </w:rPr>
        <w:t>年度</w:t>
      </w:r>
      <w:r>
        <w:rPr>
          <w:rFonts w:hint="eastAsia" w:ascii="仿宋_GB2312" w:hAnsi="宋体" w:eastAsia="仿宋_GB2312"/>
          <w:b/>
          <w:color w:val="FF0000"/>
          <w:sz w:val="24"/>
        </w:rPr>
        <w:t>复评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hint="eastAsia" w:ascii="仿宋_GB2312" w:hAnsi="宋体" w:eastAsia="仿宋_GB2312"/>
          <w:b/>
          <w:sz w:val="24"/>
        </w:rPr>
        <w:t>44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5月底截止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pStyle w:val="10"/>
        <w:widowControl/>
        <w:numPr>
          <w:ilvl w:val="0"/>
          <w:numId w:val="1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pStyle w:val="10"/>
        <w:widowControl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安徽省振帆装饰有限公司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安徽三建工程有限公司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中科深美环境科技股份有限公司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安徽雅丽建设集团有限公司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安徽三户建筑装饰工程有限公司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欣叶安康建设工程有限公司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安徽广达建设工程有限公司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安徽左之岸建设工程有限公司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中安景泰建设集团有限公司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安徽南巽建设项目管理投资有限公司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百达文化科技有限公司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安徽正煜建设有限公司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惠特科学技术有限公司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安徽祥华建设有限公司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安徽庆宇建设工程有限公司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佳天下建设集团有限公司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合肥安达创展科技股份有限公司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大山建设集团有限公司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合肥华泰建筑装饰工程有限公司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安徽德尔福装饰工程有限公司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合肥浦发建设集团有限公司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黄山市建工集团股份有限公司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合肥大源建筑装饰工程有限公司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安徽天成建设有限公司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金鹏装饰股份有限公司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安徽泛亚建筑工程有限公司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安徽省南苑建设工程有限公司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安徽业之峰工程建设有限公司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安徽三三建设工程有限公司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安徽八方工程有限公司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黄山城泰建筑工程有限公司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安徽巢炀建设工程有限公司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马鞍山市新丰建筑安装有限公司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安徽康瑞建筑装饰工程有限公司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合肥国鑫建筑工程有限公司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安徽景尚环境建设集团有限公司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安徽恒拓装饰集团有限公司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安徽中旗艺术展览陈列有限公司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安徽森柏建设工程有限公司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安徽国通建筑装饰工程有限公司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中徽博轩建设有限公司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安徽飞天智能建筑科技有限公司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衡宇建设集团有限公司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  <w:r>
        <w:rPr>
          <w:rFonts w:hint="eastAsia" w:cs="宋体" w:asciiTheme="minorEastAsia" w:hAnsiTheme="minorEastAsia"/>
          <w:bCs/>
          <w:sz w:val="22"/>
        </w:rPr>
        <w:t>安徽创伟林建设集团有限公司</w:t>
      </w:r>
    </w:p>
    <w:p>
      <w:pPr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b/>
          <w:sz w:val="24"/>
          <w:u w:val="thick" w:color="FF0000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sz w:val="24"/>
          <w:u w:val="thick" w:color="FF0000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2023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年度下半年</w:t>
      </w:r>
      <w:r>
        <w:rPr>
          <w:rFonts w:hint="eastAsia" w:ascii="仿宋_GB2312" w:hAnsi="宋体" w:eastAsia="仿宋_GB2312"/>
          <w:b/>
          <w:color w:val="FF0000"/>
          <w:sz w:val="24"/>
        </w:rPr>
        <w:t>重新申报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ascii="仿宋_GB2312" w:hAnsi="宋体" w:eastAsia="仿宋_GB2312"/>
          <w:b/>
          <w:sz w:val="24"/>
        </w:rPr>
        <w:t>17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9月底截止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hAnsi="宋体" w:eastAsia="仿宋_GB2312"/>
          <w:sz w:val="24"/>
          <w:szCs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pStyle w:val="10"/>
        <w:widowControl/>
        <w:numPr>
          <w:ilvl w:val="0"/>
          <w:numId w:val="3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宝利建设集团有限公司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安徽新视野门窗幕墙工程有限公司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安徽三乐建设工程有限公司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安徽恒信装饰工程有限责任公司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安徽建元装饰工程有限公司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合肥澳达环境艺术设计工程有限公司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安徽省豪伟建设集团有限公司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安徽省安泰建筑装饰工程有限公司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安徽省敦煌装饰工程有限公司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安徽居众建设集团有限公司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安徽鼎晖建设工程有限公司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安徽省盛川装饰集团有限公司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中安恒慧建设集团有限公司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安徽省凌志实业发展有限责任公司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安徽华誉装饰工程有限公司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安徽圣都建设集团有限公司</w:t>
      </w:r>
    </w:p>
    <w:p>
      <w:pPr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sz w:val="24"/>
        </w:rPr>
      </w:pPr>
      <w:r>
        <w:rPr>
          <w:rFonts w:hint="eastAsia" w:cs="宋体" w:asciiTheme="minorEastAsia" w:hAnsiTheme="minorEastAsia"/>
          <w:bCs/>
          <w:sz w:val="22"/>
        </w:rPr>
        <w:t>17.智慧超洋建设工程股份有限公司</w:t>
      </w:r>
    </w:p>
    <w:p>
      <w:pPr>
        <w:pStyle w:val="10"/>
        <w:adjustRightInd w:val="0"/>
        <w:snapToGrid w:val="0"/>
        <w:spacing w:line="360" w:lineRule="auto"/>
        <w:ind w:firstLine="0" w:firstLineChars="0"/>
        <w:jc w:val="left"/>
        <w:rPr>
          <w:rFonts w:ascii="仿宋_GB2312" w:hAnsi="宋体" w:eastAsia="仿宋_GB2312"/>
          <w:sz w:val="24"/>
          <w:szCs w:val="24"/>
        </w:rPr>
        <w:sectPr>
          <w:type w:val="continuous"/>
          <w:pgSz w:w="11906" w:h="16838"/>
          <w:pgMar w:top="2438" w:right="1418" w:bottom="1871" w:left="1418" w:header="851" w:footer="992" w:gutter="0"/>
          <w:cols w:equalWidth="0" w:num="2">
            <w:col w:w="4322" w:space="425"/>
            <w:col w:w="4322"/>
          </w:cols>
          <w:docGrid w:type="lines" w:linePitch="312" w:charSpace="0"/>
        </w:sectPr>
      </w:pPr>
    </w:p>
    <w:p>
      <w:pPr>
        <w:pStyle w:val="10"/>
        <w:adjustRightInd w:val="0"/>
        <w:snapToGrid w:val="0"/>
        <w:spacing w:line="360" w:lineRule="auto"/>
        <w:ind w:firstLine="0" w:firstLineChars="0"/>
        <w:jc w:val="left"/>
        <w:rPr>
          <w:rFonts w:ascii="仿宋_GB2312" w:hAnsi="宋体" w:eastAsia="仿宋_GB2312"/>
          <w:sz w:val="24"/>
          <w:szCs w:val="24"/>
        </w:rPr>
      </w:pPr>
    </w:p>
    <w:p>
      <w:pPr>
        <w:pStyle w:val="10"/>
        <w:adjustRightInd w:val="0"/>
        <w:snapToGrid w:val="0"/>
        <w:spacing w:line="360" w:lineRule="auto"/>
        <w:ind w:firstLine="0" w:firstLineChars="0"/>
        <w:jc w:val="left"/>
        <w:rPr>
          <w:rFonts w:ascii="仿宋_GB2312" w:hAnsi="宋体" w:eastAsia="仿宋_GB2312"/>
          <w:sz w:val="24"/>
          <w:szCs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sz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sz w:val="24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3年度下半年</w:t>
      </w:r>
      <w:r>
        <w:rPr>
          <w:rFonts w:hint="eastAsia" w:ascii="仿宋_GB2312" w:hAnsi="宋体" w:eastAsia="仿宋_GB2312"/>
          <w:b/>
          <w:sz w:val="24"/>
        </w:rPr>
        <w:t>年度</w:t>
      </w:r>
      <w:r>
        <w:rPr>
          <w:rFonts w:hint="eastAsia" w:ascii="仿宋_GB2312" w:hAnsi="宋体" w:eastAsia="仿宋_GB2312"/>
          <w:b/>
          <w:color w:val="FF0000"/>
          <w:sz w:val="24"/>
        </w:rPr>
        <w:t>复评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hint="eastAsia" w:ascii="仿宋_GB2312" w:hAnsi="宋体" w:eastAsia="仿宋_GB2312"/>
          <w:b/>
          <w:bCs/>
          <w:sz w:val="24"/>
        </w:rPr>
        <w:t>20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9月底截止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adjustRightInd w:val="0"/>
        <w:snapToGrid w:val="0"/>
        <w:spacing w:line="360" w:lineRule="auto"/>
        <w:ind w:right="206" w:rightChars="98" w:firstLine="435"/>
        <w:rPr>
          <w:rFonts w:ascii="仿宋_GB2312" w:hAnsi="宋体" w:eastAsia="仿宋_GB2312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pStyle w:val="10"/>
        <w:widowControl/>
        <w:numPr>
          <w:ilvl w:val="0"/>
          <w:numId w:val="4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新时尚建设有限公司</w:t>
      </w:r>
    </w:p>
    <w:p>
      <w:pPr>
        <w:pStyle w:val="10"/>
        <w:widowControl/>
        <w:numPr>
          <w:ilvl w:val="0"/>
          <w:numId w:val="4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佳伟建设集团有限公司</w:t>
      </w:r>
    </w:p>
    <w:p>
      <w:pPr>
        <w:pStyle w:val="10"/>
        <w:widowControl/>
        <w:numPr>
          <w:ilvl w:val="0"/>
          <w:numId w:val="4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安徽寰宇装饰工程有限公司</w:t>
      </w:r>
    </w:p>
    <w:p>
      <w:pPr>
        <w:pStyle w:val="10"/>
        <w:widowControl/>
        <w:numPr>
          <w:ilvl w:val="0"/>
          <w:numId w:val="4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安徽万兴建设集团有限公司</w:t>
      </w:r>
    </w:p>
    <w:p>
      <w:pPr>
        <w:pStyle w:val="10"/>
        <w:widowControl/>
        <w:numPr>
          <w:ilvl w:val="0"/>
          <w:numId w:val="4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安徽元创建设工程有限公司</w:t>
      </w:r>
    </w:p>
    <w:p>
      <w:pPr>
        <w:pStyle w:val="10"/>
        <w:widowControl/>
        <w:numPr>
          <w:ilvl w:val="0"/>
          <w:numId w:val="4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中安政楷建设控股集团有限公司</w:t>
      </w:r>
    </w:p>
    <w:p>
      <w:pPr>
        <w:pStyle w:val="10"/>
        <w:widowControl/>
        <w:numPr>
          <w:ilvl w:val="0"/>
          <w:numId w:val="4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安徽万天建设股份有限公司</w:t>
      </w:r>
    </w:p>
    <w:p>
      <w:pPr>
        <w:pStyle w:val="10"/>
        <w:widowControl/>
        <w:numPr>
          <w:ilvl w:val="0"/>
          <w:numId w:val="4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安徽新概念建筑装饰工程有限公司</w:t>
      </w:r>
    </w:p>
    <w:p>
      <w:pPr>
        <w:pStyle w:val="10"/>
        <w:widowControl/>
        <w:numPr>
          <w:ilvl w:val="0"/>
          <w:numId w:val="4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安徽君澜建工集团有限公司</w:t>
      </w:r>
    </w:p>
    <w:p>
      <w:pPr>
        <w:pStyle w:val="10"/>
        <w:widowControl/>
        <w:numPr>
          <w:ilvl w:val="0"/>
          <w:numId w:val="4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安徽祥奎建筑装饰工程有限公司</w:t>
      </w:r>
    </w:p>
    <w:p>
      <w:pPr>
        <w:pStyle w:val="10"/>
        <w:widowControl/>
        <w:numPr>
          <w:ilvl w:val="0"/>
          <w:numId w:val="4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安</w:t>
      </w:r>
      <w:bookmarkStart w:id="0" w:name="_GoBack"/>
      <w:bookmarkEnd w:id="0"/>
      <w:r>
        <w:rPr>
          <w:rFonts w:hint="eastAsia" w:cs="宋体" w:asciiTheme="minorEastAsia" w:hAnsiTheme="minorEastAsia"/>
          <w:bCs/>
          <w:sz w:val="22"/>
        </w:rPr>
        <w:t>徽亮庭建设工程有限公司</w:t>
      </w:r>
    </w:p>
    <w:p>
      <w:pPr>
        <w:pStyle w:val="10"/>
        <w:widowControl/>
        <w:numPr>
          <w:ilvl w:val="0"/>
          <w:numId w:val="4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天地间博展科技有限公司</w:t>
      </w:r>
    </w:p>
    <w:p>
      <w:pPr>
        <w:pStyle w:val="10"/>
        <w:widowControl/>
        <w:numPr>
          <w:ilvl w:val="0"/>
          <w:numId w:val="4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安徽凯扬建筑装饰工程有限公司</w:t>
      </w:r>
    </w:p>
    <w:p>
      <w:pPr>
        <w:pStyle w:val="10"/>
        <w:widowControl/>
        <w:numPr>
          <w:ilvl w:val="0"/>
          <w:numId w:val="4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安徽五千年建设工程有限公司</w:t>
      </w:r>
    </w:p>
    <w:p>
      <w:pPr>
        <w:pStyle w:val="10"/>
        <w:widowControl/>
        <w:numPr>
          <w:ilvl w:val="0"/>
          <w:numId w:val="4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安徽兴罗建设集团有限公司</w:t>
      </w:r>
    </w:p>
    <w:p>
      <w:pPr>
        <w:pStyle w:val="10"/>
        <w:widowControl/>
        <w:numPr>
          <w:ilvl w:val="0"/>
          <w:numId w:val="4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中安君瑞建设集团有限公司</w:t>
      </w:r>
    </w:p>
    <w:p>
      <w:pPr>
        <w:pStyle w:val="10"/>
        <w:widowControl/>
        <w:numPr>
          <w:ilvl w:val="0"/>
          <w:numId w:val="4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中诺建设安徽有限公司</w:t>
      </w:r>
    </w:p>
    <w:p>
      <w:pPr>
        <w:pStyle w:val="10"/>
        <w:widowControl/>
        <w:numPr>
          <w:ilvl w:val="0"/>
          <w:numId w:val="4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安徽大跃建设工程有限公司</w:t>
      </w:r>
    </w:p>
    <w:p>
      <w:pPr>
        <w:pStyle w:val="10"/>
        <w:widowControl/>
        <w:numPr>
          <w:ilvl w:val="0"/>
          <w:numId w:val="4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安徽远见建设有限公司</w:t>
      </w:r>
    </w:p>
    <w:p>
      <w:pPr>
        <w:pStyle w:val="10"/>
        <w:widowControl/>
        <w:numPr>
          <w:ilvl w:val="0"/>
          <w:numId w:val="4"/>
        </w:numPr>
        <w:adjustRightInd w:val="0"/>
        <w:snapToGrid w:val="0"/>
        <w:spacing w:line="360" w:lineRule="auto"/>
        <w:ind w:left="482" w:right="206" w:rightChars="98" w:firstLineChars="0"/>
        <w:jc w:val="left"/>
        <w:rPr>
          <w:rFonts w:ascii="仿宋_GB2312" w:hAnsi="宋体" w:eastAsia="仿宋_GB2312"/>
          <w:b/>
          <w:sz w:val="24"/>
          <w:u w:val="thick" w:color="FF0000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  <w:r>
        <w:rPr>
          <w:rFonts w:hint="eastAsia" w:cs="宋体" w:asciiTheme="minorEastAsia" w:hAnsiTheme="minorEastAsia"/>
          <w:bCs/>
          <w:sz w:val="22"/>
        </w:rPr>
        <w:t>安徽浦信装饰工程有限公司</w:t>
      </w:r>
    </w:p>
    <w:p>
      <w:pPr>
        <w:widowControl/>
        <w:adjustRightInd w:val="0"/>
        <w:snapToGrid w:val="0"/>
        <w:spacing w:line="360" w:lineRule="auto"/>
        <w:ind w:right="206" w:rightChars="98" w:firstLine="482" w:firstLineChars="200"/>
        <w:jc w:val="left"/>
        <w:rPr>
          <w:rFonts w:ascii="仿宋_GB2312" w:eastAsia="仿宋_GB2312"/>
          <w:b/>
          <w:sz w:val="24"/>
        </w:rPr>
      </w:pPr>
    </w:p>
    <w:p>
      <w:pPr>
        <w:widowControl/>
        <w:adjustRightInd w:val="0"/>
        <w:snapToGrid w:val="0"/>
        <w:spacing w:line="360" w:lineRule="auto"/>
        <w:ind w:right="206" w:rightChars="98" w:firstLine="482" w:firstLineChars="200"/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中国建筑装饰协会行业信用建设办公室</w:t>
      </w:r>
    </w:p>
    <w:p>
      <w:pPr>
        <w:widowControl/>
        <w:adjustRightInd w:val="0"/>
        <w:snapToGrid w:val="0"/>
        <w:spacing w:line="360" w:lineRule="auto"/>
        <w:ind w:right="206" w:rightChars="98"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 系 人：李卫青 邱悦 姜莹莹 蒋巍</w:t>
      </w:r>
    </w:p>
    <w:p>
      <w:pPr>
        <w:widowControl/>
        <w:adjustRightInd w:val="0"/>
        <w:snapToGrid w:val="0"/>
        <w:spacing w:line="360" w:lineRule="auto"/>
        <w:ind w:right="206" w:rightChars="98"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联系电话：010-88383138  8838</w:t>
      </w:r>
      <w:r>
        <w:rPr>
          <w:rFonts w:ascii="仿宋_GB2312" w:eastAsia="仿宋_GB2312"/>
          <w:sz w:val="24"/>
        </w:rPr>
        <w:t>9037</w:t>
      </w:r>
      <w:r>
        <w:rPr>
          <w:rFonts w:hint="eastAsia" w:ascii="仿宋_GB2312" w:eastAsia="仿宋_GB2312"/>
          <w:sz w:val="24"/>
        </w:rPr>
        <w:t xml:space="preserve">  8838</w:t>
      </w:r>
      <w:r>
        <w:rPr>
          <w:rFonts w:ascii="仿宋_GB2312" w:eastAsia="仿宋_GB2312"/>
          <w:sz w:val="24"/>
        </w:rPr>
        <w:t xml:space="preserve">9069  </w:t>
      </w:r>
      <w:r>
        <w:rPr>
          <w:rFonts w:hint="eastAsia" w:ascii="仿宋_GB2312" w:eastAsia="仿宋_GB2312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>
      <w:pPr>
        <w:widowControl/>
        <w:adjustRightInd w:val="0"/>
        <w:snapToGrid w:val="0"/>
        <w:spacing w:line="360" w:lineRule="auto"/>
        <w:ind w:right="206" w:rightChars="98"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信用评价QQ群：210810361</w:t>
      </w:r>
    </w:p>
    <w:p>
      <w:pPr>
        <w:widowControl/>
        <w:adjustRightInd w:val="0"/>
        <w:snapToGrid w:val="0"/>
        <w:spacing w:line="360" w:lineRule="auto"/>
        <w:ind w:right="206" w:rightChars="98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地    址：北京市海淀区三里河路21号甘家口大厦南楼十层</w:t>
      </w:r>
    </w:p>
    <w:p>
      <w:pPr>
        <w:widowControl/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kern w:val="0"/>
          <w:sz w:val="24"/>
        </w:rPr>
      </w:pPr>
    </w:p>
    <w:p>
      <w:pPr>
        <w:widowControl/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          20</w:t>
      </w:r>
      <w:r>
        <w:rPr>
          <w:rFonts w:ascii="仿宋_GB2312" w:hAnsi="宋体" w:eastAsia="仿宋_GB2312"/>
          <w:kern w:val="0"/>
          <w:sz w:val="24"/>
        </w:rPr>
        <w:t>23</w:t>
      </w:r>
      <w:r>
        <w:rPr>
          <w:rFonts w:hint="eastAsia" w:ascii="仿宋_GB2312" w:hAnsi="宋体" w:eastAsia="仿宋_GB2312"/>
          <w:kern w:val="0"/>
          <w:sz w:val="24"/>
        </w:rPr>
        <w:t>年3月</w:t>
      </w:r>
    </w:p>
    <w:sectPr>
      <w:type w:val="continuous"/>
      <w:pgSz w:w="11906" w:h="16838"/>
      <w:pgMar w:top="2438" w:right="1418" w:bottom="187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F3308D"/>
    <w:multiLevelType w:val="multilevel"/>
    <w:tmpl w:val="21F3308D"/>
    <w:lvl w:ilvl="0" w:tentative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737D53"/>
    <w:multiLevelType w:val="multilevel"/>
    <w:tmpl w:val="24737D5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317312"/>
    <w:multiLevelType w:val="multilevel"/>
    <w:tmpl w:val="3C317312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DC2E55"/>
    <w:multiLevelType w:val="multilevel"/>
    <w:tmpl w:val="4DDC2E55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U1NjRmNjVjMTU3ZjRkMmM2M2M1MTM4ZTkzYTc4MjMifQ=="/>
  </w:docVars>
  <w:rsids>
    <w:rsidRoot w:val="00DB0527"/>
    <w:rsid w:val="000202C5"/>
    <w:rsid w:val="000A50B3"/>
    <w:rsid w:val="000C0551"/>
    <w:rsid w:val="000D1B49"/>
    <w:rsid w:val="001208C3"/>
    <w:rsid w:val="001330BB"/>
    <w:rsid w:val="00133FEE"/>
    <w:rsid w:val="001A6463"/>
    <w:rsid w:val="001D5BF3"/>
    <w:rsid w:val="002619AC"/>
    <w:rsid w:val="00282F03"/>
    <w:rsid w:val="002F4C6B"/>
    <w:rsid w:val="002F6D5B"/>
    <w:rsid w:val="00332C22"/>
    <w:rsid w:val="00334EDE"/>
    <w:rsid w:val="003403E6"/>
    <w:rsid w:val="00371196"/>
    <w:rsid w:val="00394125"/>
    <w:rsid w:val="003B4B24"/>
    <w:rsid w:val="00416898"/>
    <w:rsid w:val="00432299"/>
    <w:rsid w:val="00441C6B"/>
    <w:rsid w:val="00446BA2"/>
    <w:rsid w:val="0048596F"/>
    <w:rsid w:val="004B0722"/>
    <w:rsid w:val="004B1F77"/>
    <w:rsid w:val="004E7F9B"/>
    <w:rsid w:val="00542CD6"/>
    <w:rsid w:val="00565018"/>
    <w:rsid w:val="005653DA"/>
    <w:rsid w:val="0058379D"/>
    <w:rsid w:val="005E694D"/>
    <w:rsid w:val="00621898"/>
    <w:rsid w:val="00681057"/>
    <w:rsid w:val="0069392B"/>
    <w:rsid w:val="006B120B"/>
    <w:rsid w:val="0072475E"/>
    <w:rsid w:val="0077235F"/>
    <w:rsid w:val="00781A0E"/>
    <w:rsid w:val="007834E0"/>
    <w:rsid w:val="007B7929"/>
    <w:rsid w:val="007E0441"/>
    <w:rsid w:val="00835867"/>
    <w:rsid w:val="00991AA3"/>
    <w:rsid w:val="00A220BA"/>
    <w:rsid w:val="00A258EC"/>
    <w:rsid w:val="00A83B6E"/>
    <w:rsid w:val="00A86516"/>
    <w:rsid w:val="00A928FC"/>
    <w:rsid w:val="00BE5675"/>
    <w:rsid w:val="00C02A1F"/>
    <w:rsid w:val="00C21342"/>
    <w:rsid w:val="00C47F2A"/>
    <w:rsid w:val="00C609F3"/>
    <w:rsid w:val="00CF246D"/>
    <w:rsid w:val="00CF7690"/>
    <w:rsid w:val="00DA4D6D"/>
    <w:rsid w:val="00DB0527"/>
    <w:rsid w:val="00E13EED"/>
    <w:rsid w:val="00E475E3"/>
    <w:rsid w:val="00EA0565"/>
    <w:rsid w:val="00EC1734"/>
    <w:rsid w:val="00EF3E84"/>
    <w:rsid w:val="00F457C4"/>
    <w:rsid w:val="00F630CA"/>
    <w:rsid w:val="00F65C7A"/>
    <w:rsid w:val="00F65CEB"/>
    <w:rsid w:val="00F70B5C"/>
    <w:rsid w:val="00FA0FFE"/>
    <w:rsid w:val="00FD5B98"/>
    <w:rsid w:val="00FE2A91"/>
    <w:rsid w:val="013F4825"/>
    <w:rsid w:val="0B20173C"/>
    <w:rsid w:val="10A91705"/>
    <w:rsid w:val="16C06CAB"/>
    <w:rsid w:val="33AE1FED"/>
    <w:rsid w:val="36AF3FAB"/>
    <w:rsid w:val="46966D18"/>
    <w:rsid w:val="4CAF465A"/>
    <w:rsid w:val="4E6A14E5"/>
    <w:rsid w:val="50C27050"/>
    <w:rsid w:val="713E00DA"/>
    <w:rsid w:val="7FF048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line number"/>
    <w:basedOn w:val="5"/>
    <w:semiHidden/>
    <w:unhideWhenUsed/>
    <w:qFormat/>
    <w:uiPriority w:val="99"/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6D202-AAB7-480B-869F-A5B1626126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1376</Words>
  <Characters>1442</Characters>
  <Lines>1</Lines>
  <Paragraphs>3</Paragraphs>
  <TotalTime>9</TotalTime>
  <ScaleCrop>false</ScaleCrop>
  <LinksUpToDate>false</LinksUpToDate>
  <CharactersWithSpaces>1512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2016-02-18T02:03:00Z</dcterms:created>
  <dc:creator>USER</dc:creator>
  <cp:lastModifiedBy>Administrator</cp:lastModifiedBy>
  <dcterms:modified xsi:type="dcterms:W3CDTF">2023-02-09T07:29:19Z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6A8C3DD7B44C4E11B12EC8357288EED9</vt:lpwstr>
  </property>
</Properties>
</file>