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ind w:right="206" w:rightChars="98"/>
        <w:rPr>
          <w:rFonts w:ascii="仿宋_GB2312" w:hAnsi="宋体" w:eastAsia="仿宋_GB2312"/>
          <w:color w:val="auto"/>
          <w:sz w:val="24"/>
        </w:rPr>
      </w:pPr>
      <w:r>
        <w:rPr>
          <w:rFonts w:hint="eastAsia" w:ascii="仿宋_GB2312" w:hAnsi="宋体" w:eastAsia="仿宋_GB2312"/>
          <w:color w:val="auto"/>
          <w:sz w:val="24"/>
        </w:rPr>
        <w:t>重庆：</w:t>
      </w:r>
    </w:p>
    <w:p>
      <w:pPr>
        <w:adjustRightInd w:val="0"/>
        <w:snapToGrid w:val="0"/>
        <w:spacing w:line="360" w:lineRule="auto"/>
        <w:ind w:right="206" w:rightChars="98"/>
        <w:rPr>
          <w:rFonts w:ascii="仿宋_GB2312" w:hAnsi="宋体" w:eastAsia="仿宋_GB2312"/>
          <w:color w:val="auto"/>
          <w:sz w:val="24"/>
        </w:rPr>
      </w:pPr>
    </w:p>
    <w:p>
      <w:pPr>
        <w:adjustRightInd w:val="0"/>
        <w:snapToGrid w:val="0"/>
        <w:spacing w:line="360" w:lineRule="auto"/>
        <w:ind w:right="206" w:rightChars="98" w:firstLine="482" w:firstLineChars="200"/>
        <w:rPr>
          <w:rFonts w:ascii="仿宋_GB2312" w:hAnsi="宋体" w:eastAsia="仿宋_GB2312"/>
          <w:color w:val="auto"/>
          <w:sz w:val="24"/>
          <w:u w:val="thick" w:color="FF0000"/>
        </w:rPr>
      </w:pPr>
      <w:r>
        <w:rPr>
          <w:rFonts w:hint="eastAsia" w:ascii="仿宋_GB2312" w:hAnsi="宋体" w:eastAsia="仿宋_GB2312"/>
          <w:b/>
          <w:color w:val="auto"/>
          <w:sz w:val="24"/>
          <w:u w:val="thick" w:color="FF0000"/>
        </w:rPr>
        <w:t>20</w:t>
      </w:r>
      <w:r>
        <w:rPr>
          <w:rFonts w:ascii="仿宋_GB2312" w:hAnsi="宋体" w:eastAsia="仿宋_GB2312"/>
          <w:b/>
          <w:color w:val="auto"/>
          <w:sz w:val="24"/>
          <w:u w:val="thick" w:color="FF0000"/>
        </w:rPr>
        <w:t>2</w:t>
      </w:r>
      <w:r>
        <w:rPr>
          <w:rFonts w:hint="eastAsia" w:ascii="仿宋_GB2312" w:hAnsi="宋体" w:eastAsia="仿宋_GB2312"/>
          <w:b/>
          <w:color w:val="auto"/>
          <w:sz w:val="24"/>
          <w:u w:val="thick" w:color="FF0000"/>
          <w:lang w:val="en-US" w:eastAsia="zh-CN"/>
        </w:rPr>
        <w:t>1</w:t>
      </w:r>
      <w:r>
        <w:rPr>
          <w:rFonts w:hint="eastAsia" w:ascii="仿宋_GB2312" w:hAnsi="宋体" w:eastAsia="仿宋_GB2312"/>
          <w:b/>
          <w:color w:val="auto"/>
          <w:sz w:val="24"/>
          <w:u w:val="thick" w:color="FF0000"/>
        </w:rPr>
        <w:t>年度上半年</w:t>
      </w:r>
      <w:r>
        <w:rPr>
          <w:rFonts w:hint="eastAsia" w:ascii="仿宋_GB2312" w:hAnsi="宋体" w:eastAsia="仿宋_GB2312"/>
          <w:b/>
          <w:color w:val="auto"/>
          <w:sz w:val="24"/>
        </w:rPr>
        <w:t>重新申报</w:t>
      </w:r>
      <w:r>
        <w:rPr>
          <w:rFonts w:hint="eastAsia" w:ascii="仿宋_GB2312" w:hAnsi="宋体" w:eastAsia="仿宋_GB2312"/>
          <w:color w:val="auto"/>
          <w:sz w:val="24"/>
        </w:rPr>
        <w:t>企业名单如下，共</w:t>
      </w:r>
      <w:r>
        <w:rPr>
          <w:rFonts w:hint="eastAsia" w:ascii="仿宋_GB2312" w:hAnsi="宋体" w:eastAsia="仿宋_GB2312"/>
          <w:b/>
          <w:color w:val="auto"/>
          <w:sz w:val="24"/>
          <w:lang w:val="en-US" w:eastAsia="zh-CN"/>
        </w:rPr>
        <w:t>3</w:t>
      </w:r>
      <w:r>
        <w:rPr>
          <w:rFonts w:hint="eastAsia" w:ascii="仿宋_GB2312" w:hAnsi="宋体" w:eastAsia="仿宋_GB2312"/>
          <w:color w:val="auto"/>
          <w:sz w:val="24"/>
        </w:rPr>
        <w:t>家（5月底截止）：</w:t>
      </w:r>
    </w:p>
    <w:p>
      <w:pPr>
        <w:pStyle w:val="9"/>
        <w:numPr>
          <w:ilvl w:val="0"/>
          <w:numId w:val="1"/>
        </w:numPr>
        <w:adjustRightInd w:val="0"/>
        <w:snapToGrid w:val="0"/>
        <w:spacing w:line="360" w:lineRule="auto"/>
        <w:ind w:firstLineChars="0"/>
        <w:jc w:val="left"/>
        <w:rPr>
          <w:rFonts w:ascii="仿宋_GB2312" w:hAnsi="宋体" w:eastAsia="仿宋_GB2312"/>
          <w:color w:val="auto"/>
          <w:sz w:val="24"/>
          <w:szCs w:val="24"/>
        </w:rPr>
        <w:sectPr>
          <w:pgSz w:w="11906" w:h="16838"/>
          <w:pgMar w:top="2438" w:right="1418" w:bottom="1871" w:left="1418" w:header="851" w:footer="992" w:gutter="0"/>
          <w:cols w:space="425" w:num="1"/>
          <w:docGrid w:type="lines" w:linePitch="312" w:charSpace="0"/>
        </w:sectPr>
      </w:pPr>
    </w:p>
    <w:tbl>
      <w:tblPr>
        <w:tblStyle w:val="4"/>
        <w:tblW w:w="6020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9"/>
              <w:widowControl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华文中宋" w:hAnsi="华文中宋" w:eastAsia="华文中宋" w:cs="宋体"/>
                <w:color w:val="auto"/>
                <w:kern w:val="0"/>
                <w:sz w:val="24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24"/>
              </w:rPr>
              <w:t>重庆建工渝远建筑装饰有限公司</w:t>
            </w:r>
          </w:p>
          <w:p>
            <w:pPr>
              <w:pStyle w:val="9"/>
              <w:widowControl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华文中宋" w:hAnsi="华文中宋" w:eastAsia="华文中宋" w:cs="宋体"/>
                <w:color w:val="auto"/>
                <w:kern w:val="0"/>
                <w:sz w:val="24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24"/>
              </w:rPr>
              <w:t>重庆大方建筑装饰设计工程有限公司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9"/>
              <w:widowControl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hint="eastAsia" w:ascii="华文中宋" w:hAnsi="华文中宋" w:eastAsia="华文中宋" w:cs="宋体"/>
                <w:color w:val="auto"/>
                <w:kern w:val="0"/>
                <w:sz w:val="24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24"/>
              </w:rPr>
              <w:t>重庆建工第七建筑工程有限责任公司</w:t>
            </w:r>
          </w:p>
        </w:tc>
      </w:tr>
    </w:tbl>
    <w:p>
      <w:pPr>
        <w:adjustRightInd w:val="0"/>
        <w:snapToGrid w:val="0"/>
        <w:spacing w:line="360" w:lineRule="auto"/>
        <w:ind w:right="206" w:rightChars="98" w:firstLine="480" w:firstLineChars="200"/>
        <w:rPr>
          <w:rFonts w:ascii="仿宋_GB2312" w:hAnsi="宋体" w:eastAsia="仿宋_GB2312"/>
          <w:color w:val="auto"/>
          <w:sz w:val="24"/>
          <w:u w:val="thick" w:color="FF0000"/>
        </w:rPr>
        <w:sectPr>
          <w:type w:val="continuous"/>
          <w:pgSz w:w="11906" w:h="16838"/>
          <w:pgMar w:top="2438" w:right="1418" w:bottom="1871" w:left="1418" w:header="851" w:footer="992" w:gutter="0"/>
          <w:cols w:space="425" w:num="2"/>
          <w:docGrid w:type="lines" w:linePitch="312" w:charSpace="0"/>
        </w:sectPr>
      </w:pPr>
    </w:p>
    <w:p>
      <w:pPr>
        <w:adjustRightInd w:val="0"/>
        <w:snapToGrid w:val="0"/>
        <w:spacing w:line="360" w:lineRule="auto"/>
        <w:ind w:right="206" w:rightChars="98" w:firstLine="482" w:firstLineChars="200"/>
        <w:rPr>
          <w:rFonts w:ascii="仿宋_GB2312" w:hAnsi="宋体" w:eastAsia="仿宋_GB2312"/>
          <w:b/>
          <w:color w:val="auto"/>
          <w:sz w:val="24"/>
          <w:u w:val="thick" w:color="FF0000"/>
        </w:rPr>
      </w:pPr>
    </w:p>
    <w:p>
      <w:pPr>
        <w:adjustRightInd w:val="0"/>
        <w:snapToGrid w:val="0"/>
        <w:spacing w:line="360" w:lineRule="auto"/>
        <w:ind w:right="206" w:rightChars="98" w:firstLine="482" w:firstLineChars="200"/>
        <w:rPr>
          <w:rFonts w:ascii="仿宋_GB2312" w:hAnsi="宋体" w:eastAsia="仿宋_GB2312"/>
          <w:color w:val="auto"/>
          <w:sz w:val="24"/>
        </w:rPr>
      </w:pPr>
      <w:r>
        <w:rPr>
          <w:rFonts w:ascii="仿宋_GB2312" w:hAnsi="宋体" w:eastAsia="仿宋_GB2312"/>
          <w:b/>
          <w:color w:val="auto"/>
          <w:sz w:val="24"/>
          <w:u w:val="thick" w:color="FF0000"/>
        </w:rPr>
        <w:t>202</w:t>
      </w:r>
      <w:r>
        <w:rPr>
          <w:rFonts w:hint="eastAsia" w:ascii="仿宋_GB2312" w:hAnsi="宋体" w:eastAsia="仿宋_GB2312"/>
          <w:b/>
          <w:color w:val="auto"/>
          <w:sz w:val="24"/>
          <w:u w:val="thick" w:color="FF0000"/>
          <w:lang w:val="en-US" w:eastAsia="zh-CN"/>
        </w:rPr>
        <w:t>1</w:t>
      </w:r>
      <w:r>
        <w:rPr>
          <w:rFonts w:hint="eastAsia" w:ascii="仿宋_GB2312" w:hAnsi="宋体" w:eastAsia="仿宋_GB2312"/>
          <w:b/>
          <w:color w:val="auto"/>
          <w:sz w:val="24"/>
          <w:u w:val="thick" w:color="FF0000"/>
        </w:rPr>
        <w:t>年度上半年</w:t>
      </w:r>
      <w:r>
        <w:rPr>
          <w:rFonts w:hint="eastAsia" w:ascii="仿宋_GB2312" w:hAnsi="宋体" w:eastAsia="仿宋_GB2312"/>
          <w:b/>
          <w:color w:val="auto"/>
          <w:sz w:val="24"/>
        </w:rPr>
        <w:t>年度复评</w:t>
      </w:r>
      <w:r>
        <w:rPr>
          <w:rFonts w:hint="eastAsia" w:ascii="仿宋_GB2312" w:hAnsi="宋体" w:eastAsia="仿宋_GB2312"/>
          <w:color w:val="auto"/>
          <w:sz w:val="24"/>
        </w:rPr>
        <w:t>企业名单如下，共</w:t>
      </w:r>
      <w:r>
        <w:rPr>
          <w:rFonts w:hint="eastAsia" w:ascii="仿宋_GB2312" w:hAnsi="宋体" w:eastAsia="仿宋_GB2312"/>
          <w:b/>
          <w:color w:val="auto"/>
          <w:sz w:val="24"/>
          <w:lang w:val="en-US" w:eastAsia="zh-CN"/>
        </w:rPr>
        <w:t>7</w:t>
      </w:r>
      <w:r>
        <w:rPr>
          <w:rFonts w:hint="eastAsia" w:ascii="仿宋_GB2312" w:hAnsi="宋体" w:eastAsia="仿宋_GB2312"/>
          <w:color w:val="auto"/>
          <w:sz w:val="24"/>
        </w:rPr>
        <w:t>家（5月底截止）：</w:t>
      </w:r>
    </w:p>
    <w:p>
      <w:pPr>
        <w:adjustRightInd w:val="0"/>
        <w:snapToGrid w:val="0"/>
        <w:spacing w:line="360" w:lineRule="auto"/>
        <w:ind w:right="206" w:rightChars="98" w:firstLine="435"/>
        <w:rPr>
          <w:rFonts w:ascii="仿宋_GB2312" w:hAnsi="宋体" w:eastAsia="仿宋_GB2312"/>
          <w:color w:val="auto"/>
          <w:sz w:val="24"/>
        </w:rPr>
        <w:sectPr>
          <w:type w:val="continuous"/>
          <w:pgSz w:w="11906" w:h="16838"/>
          <w:pgMar w:top="2438" w:right="1418" w:bottom="1871" w:left="1418" w:header="851" w:footer="992" w:gutter="0"/>
          <w:cols w:space="425" w:num="1"/>
          <w:docGrid w:type="lines" w:linePitch="312" w:charSpace="0"/>
        </w:sectPr>
      </w:pPr>
    </w:p>
    <w:p>
      <w:pPr>
        <w:numPr>
          <w:ilvl w:val="0"/>
          <w:numId w:val="2"/>
        </w:numPr>
        <w:adjustRightInd w:val="0"/>
        <w:snapToGrid w:val="0"/>
        <w:spacing w:line="360" w:lineRule="auto"/>
        <w:ind w:left="425" w:leftChars="0" w:right="206" w:rightChars="98" w:hanging="425" w:firstLineChars="0"/>
        <w:rPr>
          <w:rFonts w:hint="eastAsia" w:ascii="宋体" w:hAnsi="宋体" w:eastAsia="宋体" w:cs="宋体"/>
          <w:color w:val="auto"/>
          <w:sz w:val="24"/>
        </w:rPr>
      </w:pPr>
      <w:r>
        <w:rPr>
          <w:rFonts w:hint="eastAsia" w:ascii="宋体" w:hAnsi="宋体" w:eastAsia="宋体" w:cs="宋体"/>
          <w:color w:val="auto"/>
          <w:sz w:val="24"/>
        </w:rPr>
        <w:t>重庆国际艺术有限公司</w:t>
      </w:r>
    </w:p>
    <w:p>
      <w:pPr>
        <w:numPr>
          <w:ilvl w:val="0"/>
          <w:numId w:val="2"/>
        </w:numPr>
        <w:adjustRightInd w:val="0"/>
        <w:snapToGrid w:val="0"/>
        <w:spacing w:line="360" w:lineRule="auto"/>
        <w:ind w:left="425" w:leftChars="0" w:right="206" w:rightChars="98" w:hanging="425" w:firstLineChars="0"/>
        <w:rPr>
          <w:rFonts w:hint="eastAsia" w:ascii="宋体" w:hAnsi="宋体" w:eastAsia="宋体" w:cs="宋体"/>
          <w:color w:val="auto"/>
          <w:sz w:val="24"/>
        </w:rPr>
      </w:pPr>
      <w:r>
        <w:rPr>
          <w:rFonts w:hint="eastAsia" w:ascii="宋体" w:hAnsi="宋体" w:eastAsia="宋体" w:cs="宋体"/>
          <w:color w:val="auto"/>
          <w:sz w:val="24"/>
        </w:rPr>
        <w:t>重庆明星建筑装饰有限公司</w:t>
      </w:r>
    </w:p>
    <w:p>
      <w:pPr>
        <w:numPr>
          <w:ilvl w:val="0"/>
          <w:numId w:val="2"/>
        </w:numPr>
        <w:adjustRightInd w:val="0"/>
        <w:snapToGrid w:val="0"/>
        <w:spacing w:line="360" w:lineRule="auto"/>
        <w:ind w:left="425" w:leftChars="0" w:right="206" w:rightChars="98" w:hanging="425" w:firstLineChars="0"/>
        <w:rPr>
          <w:rFonts w:hint="eastAsia" w:ascii="宋体" w:hAnsi="宋体" w:eastAsia="宋体" w:cs="宋体"/>
          <w:color w:val="auto"/>
          <w:sz w:val="24"/>
        </w:rPr>
      </w:pPr>
      <w:r>
        <w:rPr>
          <w:rFonts w:hint="eastAsia" w:ascii="宋体" w:hAnsi="宋体" w:eastAsia="宋体" w:cs="宋体"/>
          <w:color w:val="auto"/>
          <w:sz w:val="24"/>
        </w:rPr>
        <w:t>重庆思源建筑技术有限公司</w:t>
      </w:r>
    </w:p>
    <w:p>
      <w:pPr>
        <w:numPr>
          <w:ilvl w:val="0"/>
          <w:numId w:val="2"/>
        </w:numPr>
        <w:adjustRightInd w:val="0"/>
        <w:snapToGrid w:val="0"/>
        <w:spacing w:line="360" w:lineRule="auto"/>
        <w:ind w:left="425" w:leftChars="0" w:right="206" w:rightChars="98" w:hanging="425" w:firstLineChars="0"/>
        <w:rPr>
          <w:rFonts w:hint="eastAsia" w:ascii="宋体" w:hAnsi="宋体" w:eastAsia="宋体" w:cs="宋体"/>
          <w:color w:val="auto"/>
          <w:sz w:val="24"/>
        </w:rPr>
      </w:pPr>
      <w:r>
        <w:rPr>
          <w:rFonts w:hint="eastAsia" w:ascii="宋体" w:hAnsi="宋体" w:eastAsia="宋体" w:cs="宋体"/>
          <w:color w:val="auto"/>
          <w:sz w:val="24"/>
        </w:rPr>
        <w:t>重庆西南铝装饰工程有限公司</w:t>
      </w:r>
    </w:p>
    <w:p>
      <w:pPr>
        <w:numPr>
          <w:ilvl w:val="0"/>
          <w:numId w:val="2"/>
        </w:numPr>
        <w:adjustRightInd w:val="0"/>
        <w:snapToGrid w:val="0"/>
        <w:spacing w:line="360" w:lineRule="auto"/>
        <w:ind w:left="425" w:leftChars="0" w:right="206" w:rightChars="98" w:hanging="425" w:firstLineChars="0"/>
        <w:rPr>
          <w:rFonts w:hint="eastAsia" w:ascii="宋体" w:hAnsi="宋体" w:eastAsia="宋体" w:cs="宋体"/>
          <w:color w:val="auto"/>
          <w:sz w:val="24"/>
        </w:rPr>
      </w:pPr>
      <w:r>
        <w:rPr>
          <w:rFonts w:hint="eastAsia" w:ascii="宋体" w:hAnsi="宋体" w:eastAsia="宋体" w:cs="宋体"/>
          <w:color w:val="auto"/>
          <w:sz w:val="24"/>
        </w:rPr>
        <w:t>重庆建工第三建设有限责任公司</w:t>
      </w:r>
    </w:p>
    <w:p>
      <w:pPr>
        <w:numPr>
          <w:ilvl w:val="0"/>
          <w:numId w:val="2"/>
        </w:numPr>
        <w:adjustRightInd w:val="0"/>
        <w:snapToGrid w:val="0"/>
        <w:spacing w:line="360" w:lineRule="auto"/>
        <w:ind w:left="425" w:leftChars="0" w:right="206" w:rightChars="98" w:hanging="425" w:firstLineChars="0"/>
        <w:rPr>
          <w:rFonts w:hint="eastAsia" w:ascii="宋体" w:hAnsi="宋体" w:eastAsia="宋体" w:cs="宋体"/>
          <w:color w:val="auto"/>
          <w:sz w:val="24"/>
        </w:rPr>
      </w:pPr>
      <w:r>
        <w:rPr>
          <w:rFonts w:hint="eastAsia" w:ascii="宋体" w:hAnsi="宋体" w:eastAsia="宋体" w:cs="宋体"/>
          <w:color w:val="auto"/>
          <w:sz w:val="24"/>
        </w:rPr>
        <w:t>重庆皇城互联网装饰股份有限公司</w:t>
      </w:r>
    </w:p>
    <w:p>
      <w:pPr>
        <w:numPr>
          <w:ilvl w:val="0"/>
          <w:numId w:val="2"/>
        </w:numPr>
        <w:adjustRightInd w:val="0"/>
        <w:snapToGrid w:val="0"/>
        <w:spacing w:line="360" w:lineRule="auto"/>
        <w:ind w:left="425" w:leftChars="0" w:right="206" w:rightChars="98" w:hanging="425" w:firstLineChars="0"/>
        <w:rPr>
          <w:rFonts w:hint="eastAsia" w:ascii="宋体" w:hAnsi="宋体" w:eastAsia="宋体" w:cs="宋体"/>
          <w:color w:val="auto"/>
          <w:sz w:val="24"/>
        </w:rPr>
      </w:pPr>
      <w:r>
        <w:rPr>
          <w:rFonts w:hint="eastAsia" w:ascii="宋体" w:hAnsi="宋体" w:eastAsia="宋体" w:cs="宋体"/>
          <w:color w:val="auto"/>
          <w:sz w:val="24"/>
        </w:rPr>
        <w:t>重庆摩天建筑幕墙装饰工程集团有限公司</w:t>
      </w:r>
    </w:p>
    <w:p>
      <w:pPr>
        <w:adjustRightInd w:val="0"/>
        <w:snapToGrid w:val="0"/>
        <w:spacing w:line="360" w:lineRule="auto"/>
        <w:ind w:right="206" w:rightChars="98" w:firstLine="482" w:firstLineChars="200"/>
        <w:rPr>
          <w:rFonts w:ascii="仿宋_GB2312" w:hAnsi="宋体" w:eastAsia="仿宋_GB2312"/>
          <w:b/>
          <w:color w:val="auto"/>
          <w:sz w:val="24"/>
          <w:u w:val="thick" w:color="FF0000"/>
        </w:rPr>
        <w:sectPr>
          <w:type w:val="continuous"/>
          <w:pgSz w:w="11906" w:h="16838"/>
          <w:pgMar w:top="2438" w:right="1418" w:bottom="1871" w:left="1418" w:header="851" w:footer="992" w:gutter="0"/>
          <w:cols w:equalWidth="0" w:num="2">
            <w:col w:w="4322" w:space="425"/>
            <w:col w:w="4322"/>
          </w:cols>
          <w:docGrid w:type="lines" w:linePitch="312" w:charSpace="0"/>
        </w:sectPr>
      </w:pPr>
    </w:p>
    <w:p>
      <w:pPr>
        <w:adjustRightInd w:val="0"/>
        <w:snapToGrid w:val="0"/>
        <w:spacing w:line="360" w:lineRule="auto"/>
        <w:ind w:right="206" w:rightChars="98" w:firstLine="482" w:firstLineChars="200"/>
        <w:rPr>
          <w:rFonts w:ascii="仿宋_GB2312" w:hAnsi="宋体" w:eastAsia="仿宋_GB2312"/>
          <w:b/>
          <w:color w:val="auto"/>
          <w:sz w:val="24"/>
          <w:u w:val="thick" w:color="FF0000"/>
        </w:rPr>
      </w:pPr>
    </w:p>
    <w:p>
      <w:pPr>
        <w:adjustRightInd w:val="0"/>
        <w:snapToGrid w:val="0"/>
        <w:spacing w:line="360" w:lineRule="auto"/>
        <w:ind w:right="206" w:rightChars="98" w:firstLine="482" w:firstLineChars="200"/>
        <w:rPr>
          <w:rFonts w:hint="eastAsia" w:ascii="仿宋_GB2312" w:hAnsi="宋体" w:eastAsia="仿宋_GB2312"/>
          <w:color w:val="auto"/>
          <w:sz w:val="24"/>
        </w:rPr>
      </w:pPr>
      <w:r>
        <w:rPr>
          <w:rFonts w:ascii="仿宋_GB2312" w:hAnsi="宋体" w:eastAsia="仿宋_GB2312"/>
          <w:b/>
          <w:color w:val="auto"/>
          <w:sz w:val="24"/>
          <w:u w:val="thick" w:color="FF0000"/>
        </w:rPr>
        <w:t>202</w:t>
      </w:r>
      <w:r>
        <w:rPr>
          <w:rFonts w:hint="eastAsia" w:ascii="仿宋_GB2312" w:hAnsi="宋体" w:eastAsia="仿宋_GB2312"/>
          <w:b/>
          <w:color w:val="auto"/>
          <w:sz w:val="24"/>
          <w:u w:val="thick" w:color="FF0000"/>
          <w:lang w:val="en-US" w:eastAsia="zh-CN"/>
        </w:rPr>
        <w:t>1</w:t>
      </w:r>
      <w:r>
        <w:rPr>
          <w:rFonts w:hint="eastAsia" w:ascii="仿宋_GB2312" w:hAnsi="宋体" w:eastAsia="仿宋_GB2312"/>
          <w:b/>
          <w:color w:val="auto"/>
          <w:sz w:val="24"/>
          <w:u w:val="thick" w:color="FF0000"/>
        </w:rPr>
        <w:t>年度下半年</w:t>
      </w:r>
      <w:r>
        <w:rPr>
          <w:rFonts w:hint="eastAsia" w:ascii="仿宋_GB2312" w:hAnsi="宋体" w:eastAsia="仿宋_GB2312"/>
          <w:b/>
          <w:color w:val="auto"/>
          <w:sz w:val="24"/>
        </w:rPr>
        <w:t>重新申报</w:t>
      </w:r>
      <w:r>
        <w:rPr>
          <w:rFonts w:hint="eastAsia" w:ascii="仿宋_GB2312" w:hAnsi="宋体" w:eastAsia="仿宋_GB2312"/>
          <w:color w:val="auto"/>
          <w:sz w:val="24"/>
        </w:rPr>
        <w:t>企业名单如下，共</w:t>
      </w:r>
      <w:r>
        <w:rPr>
          <w:rFonts w:hint="eastAsia" w:ascii="仿宋_GB2312" w:hAnsi="宋体" w:eastAsia="仿宋_GB2312"/>
          <w:b/>
          <w:color w:val="auto"/>
          <w:sz w:val="24"/>
          <w:lang w:val="en-US" w:eastAsia="zh-CN"/>
        </w:rPr>
        <w:t>1</w:t>
      </w:r>
      <w:r>
        <w:rPr>
          <w:rFonts w:hint="eastAsia" w:ascii="仿宋_GB2312" w:hAnsi="宋体" w:eastAsia="仿宋_GB2312"/>
          <w:color w:val="auto"/>
          <w:sz w:val="24"/>
        </w:rPr>
        <w:t>家（9月底截止）：</w:t>
      </w:r>
    </w:p>
    <w:p>
      <w:pPr>
        <w:adjustRightInd w:val="0"/>
        <w:snapToGrid w:val="0"/>
        <w:spacing w:line="360" w:lineRule="auto"/>
        <w:ind w:right="206" w:rightChars="98"/>
        <w:jc w:val="left"/>
        <w:rPr>
          <w:rFonts w:hint="eastAsia" w:ascii="宋体" w:hAnsi="宋体" w:eastAsia="宋体" w:cs="宋体"/>
          <w:color w:val="auto"/>
          <w:sz w:val="24"/>
        </w:rPr>
      </w:pPr>
      <w:r>
        <w:rPr>
          <w:rFonts w:hint="eastAsia" w:ascii="宋体" w:hAnsi="宋体" w:eastAsia="宋体" w:cs="宋体"/>
          <w:color w:val="auto"/>
          <w:sz w:val="24"/>
          <w:lang w:val="en-US" w:eastAsia="zh-CN"/>
        </w:rPr>
        <w:t>1.</w:t>
      </w:r>
      <w:r>
        <w:rPr>
          <w:rFonts w:hint="eastAsia" w:ascii="宋体" w:hAnsi="宋体" w:eastAsia="宋体" w:cs="宋体"/>
          <w:color w:val="auto"/>
          <w:sz w:val="24"/>
        </w:rPr>
        <w:t>重庆兄弟装饰工程有限公司</w:t>
      </w:r>
    </w:p>
    <w:p>
      <w:pPr>
        <w:pStyle w:val="9"/>
        <w:numPr>
          <w:ilvl w:val="0"/>
          <w:numId w:val="1"/>
        </w:numPr>
        <w:adjustRightInd w:val="0"/>
        <w:snapToGrid w:val="0"/>
        <w:spacing w:line="360" w:lineRule="auto"/>
        <w:ind w:firstLineChars="0"/>
        <w:jc w:val="left"/>
        <w:rPr>
          <w:rFonts w:hint="eastAsia" w:ascii="宋体" w:hAnsi="宋体" w:eastAsia="宋体" w:cs="宋体"/>
          <w:color w:val="auto"/>
          <w:sz w:val="24"/>
          <w:szCs w:val="24"/>
        </w:rPr>
        <w:sectPr>
          <w:type w:val="continuous"/>
          <w:pgSz w:w="11906" w:h="16838"/>
          <w:pgMar w:top="2438" w:right="1418" w:bottom="1871" w:left="1418" w:header="851" w:footer="992" w:gutter="0"/>
          <w:cols w:space="425" w:num="1"/>
          <w:docGrid w:type="lines" w:linePitch="312" w:charSpace="0"/>
        </w:sectPr>
      </w:pPr>
    </w:p>
    <w:p>
      <w:pPr>
        <w:adjustRightInd w:val="0"/>
        <w:snapToGrid w:val="0"/>
        <w:spacing w:line="240" w:lineRule="auto"/>
        <w:ind w:right="206" w:rightChars="98" w:firstLine="482" w:firstLineChars="200"/>
        <w:rPr>
          <w:rFonts w:ascii="仿宋_GB2312" w:hAnsi="宋体" w:eastAsia="仿宋_GB2312"/>
          <w:b/>
          <w:color w:val="auto"/>
          <w:sz w:val="24"/>
          <w:u w:val="thick" w:color="FF0000"/>
        </w:rPr>
      </w:pPr>
    </w:p>
    <w:p>
      <w:pPr>
        <w:adjustRightInd w:val="0"/>
        <w:snapToGrid w:val="0"/>
        <w:spacing w:line="360" w:lineRule="auto"/>
        <w:ind w:right="206" w:rightChars="98" w:firstLine="482" w:firstLineChars="200"/>
        <w:rPr>
          <w:rFonts w:ascii="仿宋_GB2312" w:hAnsi="宋体" w:eastAsia="仿宋_GB2312"/>
          <w:b/>
          <w:color w:val="auto"/>
          <w:sz w:val="24"/>
        </w:rPr>
      </w:pPr>
      <w:r>
        <w:rPr>
          <w:rFonts w:ascii="仿宋_GB2312" w:hAnsi="宋体" w:eastAsia="仿宋_GB2312"/>
          <w:b/>
          <w:color w:val="auto"/>
          <w:sz w:val="24"/>
          <w:u w:val="thick" w:color="FF0000"/>
        </w:rPr>
        <w:t>202</w:t>
      </w:r>
      <w:r>
        <w:rPr>
          <w:rFonts w:hint="eastAsia" w:ascii="仿宋_GB2312" w:hAnsi="宋体" w:eastAsia="仿宋_GB2312"/>
          <w:b/>
          <w:color w:val="auto"/>
          <w:sz w:val="24"/>
          <w:u w:val="thick" w:color="FF0000"/>
          <w:lang w:val="en-US" w:eastAsia="zh-CN"/>
        </w:rPr>
        <w:t>1</w:t>
      </w:r>
      <w:r>
        <w:rPr>
          <w:rFonts w:hint="eastAsia" w:ascii="仿宋_GB2312" w:hAnsi="宋体" w:eastAsia="仿宋_GB2312"/>
          <w:b/>
          <w:color w:val="auto"/>
          <w:sz w:val="24"/>
          <w:u w:val="thick" w:color="FF0000"/>
        </w:rPr>
        <w:t>年度下半年</w:t>
      </w:r>
      <w:r>
        <w:rPr>
          <w:rFonts w:hint="eastAsia" w:ascii="仿宋_GB2312" w:hAnsi="宋体" w:eastAsia="仿宋_GB2312"/>
          <w:b/>
          <w:color w:val="auto"/>
          <w:sz w:val="24"/>
        </w:rPr>
        <w:t>年度复评</w:t>
      </w:r>
      <w:r>
        <w:rPr>
          <w:rFonts w:hint="eastAsia" w:ascii="仿宋_GB2312" w:hAnsi="宋体" w:eastAsia="仿宋_GB2312"/>
          <w:color w:val="auto"/>
          <w:sz w:val="24"/>
        </w:rPr>
        <w:t>企业名单如下，共</w:t>
      </w:r>
      <w:r>
        <w:rPr>
          <w:rFonts w:hint="eastAsia" w:ascii="仿宋_GB2312" w:hAnsi="宋体" w:eastAsia="仿宋_GB2312"/>
          <w:b/>
          <w:color w:val="auto"/>
          <w:sz w:val="24"/>
          <w:lang w:val="en-US" w:eastAsia="zh-CN"/>
        </w:rPr>
        <w:t>4</w:t>
      </w:r>
      <w:r>
        <w:rPr>
          <w:rFonts w:hint="eastAsia" w:ascii="仿宋_GB2312" w:hAnsi="宋体" w:eastAsia="仿宋_GB2312"/>
          <w:color w:val="auto"/>
          <w:sz w:val="24"/>
        </w:rPr>
        <w:t>家（9月底截止）：</w:t>
      </w:r>
    </w:p>
    <w:p>
      <w:pPr>
        <w:adjustRightInd w:val="0"/>
        <w:snapToGrid w:val="0"/>
        <w:spacing w:line="360" w:lineRule="auto"/>
        <w:ind w:right="206" w:rightChars="98" w:firstLine="435"/>
        <w:rPr>
          <w:rFonts w:ascii="仿宋_GB2312" w:hAnsi="宋体" w:eastAsia="仿宋_GB2312"/>
          <w:color w:val="auto"/>
          <w:sz w:val="24"/>
        </w:rPr>
        <w:sectPr>
          <w:type w:val="continuous"/>
          <w:pgSz w:w="11906" w:h="16838"/>
          <w:pgMar w:top="2438" w:right="1418" w:bottom="1871" w:left="1418" w:header="851" w:footer="992" w:gutter="0"/>
          <w:cols w:space="425" w:num="1"/>
          <w:docGrid w:type="lines" w:linePitch="312" w:charSpace="0"/>
        </w:sectPr>
      </w:pPr>
    </w:p>
    <w:p>
      <w:pPr>
        <w:widowControl/>
        <w:numPr>
          <w:ilvl w:val="0"/>
          <w:numId w:val="3"/>
        </w:numPr>
        <w:adjustRightInd w:val="0"/>
        <w:snapToGrid w:val="0"/>
        <w:spacing w:line="360" w:lineRule="auto"/>
        <w:ind w:left="425" w:leftChars="0" w:right="206" w:rightChars="98" w:hanging="425" w:firstLineChars="0"/>
        <w:jc w:val="left"/>
        <w:rPr>
          <w:rFonts w:hint="eastAsia" w:ascii="宋体" w:hAnsi="宋体" w:eastAsia="宋体" w:cs="宋体"/>
          <w:b w:val="0"/>
          <w:bCs/>
          <w:color w:val="auto"/>
          <w:sz w:val="24"/>
        </w:rPr>
      </w:pPr>
      <w:r>
        <w:rPr>
          <w:rFonts w:hint="eastAsia" w:ascii="宋体" w:hAnsi="宋体" w:eastAsia="宋体" w:cs="宋体"/>
          <w:b w:val="0"/>
          <w:bCs/>
          <w:color w:val="auto"/>
          <w:sz w:val="24"/>
        </w:rPr>
        <w:t>中冶建工集团有限公司</w:t>
      </w:r>
    </w:p>
    <w:p>
      <w:pPr>
        <w:widowControl/>
        <w:numPr>
          <w:ilvl w:val="0"/>
          <w:numId w:val="3"/>
        </w:numPr>
        <w:adjustRightInd w:val="0"/>
        <w:snapToGrid w:val="0"/>
        <w:spacing w:line="360" w:lineRule="auto"/>
        <w:ind w:left="425" w:leftChars="0" w:right="206" w:rightChars="98" w:hanging="425" w:firstLineChars="0"/>
        <w:jc w:val="left"/>
        <w:rPr>
          <w:rFonts w:hint="eastAsia" w:ascii="宋体" w:hAnsi="宋体" w:eastAsia="宋体" w:cs="宋体"/>
          <w:b w:val="0"/>
          <w:bCs/>
          <w:color w:val="auto"/>
          <w:sz w:val="24"/>
        </w:rPr>
      </w:pPr>
      <w:r>
        <w:rPr>
          <w:rFonts w:hint="eastAsia" w:ascii="宋体" w:hAnsi="宋体" w:eastAsia="宋体" w:cs="宋体"/>
          <w:b w:val="0"/>
          <w:bCs/>
          <w:color w:val="auto"/>
          <w:sz w:val="24"/>
        </w:rPr>
        <w:t>重庆港庆建筑装饰有限公司</w:t>
      </w:r>
    </w:p>
    <w:p>
      <w:pPr>
        <w:widowControl/>
        <w:numPr>
          <w:ilvl w:val="0"/>
          <w:numId w:val="3"/>
        </w:numPr>
        <w:adjustRightInd w:val="0"/>
        <w:snapToGrid w:val="0"/>
        <w:spacing w:line="360" w:lineRule="auto"/>
        <w:ind w:left="425" w:leftChars="0" w:right="206" w:rightChars="98" w:hanging="425" w:firstLineChars="0"/>
        <w:jc w:val="left"/>
        <w:rPr>
          <w:rFonts w:hint="eastAsia" w:ascii="宋体" w:hAnsi="宋体" w:eastAsia="宋体" w:cs="宋体"/>
          <w:b w:val="0"/>
          <w:bCs/>
          <w:color w:val="auto"/>
          <w:sz w:val="24"/>
        </w:rPr>
      </w:pPr>
      <w:r>
        <w:rPr>
          <w:rFonts w:hint="eastAsia" w:ascii="宋体" w:hAnsi="宋体" w:eastAsia="宋体" w:cs="宋体"/>
          <w:b w:val="0"/>
          <w:bCs/>
          <w:color w:val="auto"/>
          <w:sz w:val="24"/>
        </w:rPr>
        <w:t>金梭装饰设计工程有限公司</w:t>
      </w:r>
    </w:p>
    <w:p>
      <w:pPr>
        <w:widowControl/>
        <w:numPr>
          <w:ilvl w:val="0"/>
          <w:numId w:val="3"/>
        </w:numPr>
        <w:adjustRightInd w:val="0"/>
        <w:snapToGrid w:val="0"/>
        <w:spacing w:line="360" w:lineRule="auto"/>
        <w:ind w:left="425" w:leftChars="0" w:right="206" w:rightChars="98" w:hanging="425" w:firstLineChars="0"/>
        <w:jc w:val="left"/>
        <w:rPr>
          <w:rFonts w:hint="eastAsia" w:ascii="宋体" w:hAnsi="宋体" w:eastAsia="宋体" w:cs="宋体"/>
          <w:b w:val="0"/>
          <w:bCs/>
          <w:color w:val="auto"/>
          <w:sz w:val="24"/>
        </w:rPr>
      </w:pPr>
      <w:r>
        <w:rPr>
          <w:rFonts w:hint="eastAsia" w:ascii="宋体" w:hAnsi="宋体" w:eastAsia="宋体" w:cs="宋体"/>
          <w:b w:val="0"/>
          <w:bCs/>
          <w:color w:val="auto"/>
          <w:sz w:val="24"/>
        </w:rPr>
        <w:t>重庆港鑫建筑装饰设计工程有限公司</w:t>
      </w:r>
    </w:p>
    <w:p>
      <w:pPr>
        <w:widowControl/>
        <w:numPr>
          <w:ilvl w:val="0"/>
          <w:numId w:val="0"/>
        </w:numPr>
        <w:adjustRightInd w:val="0"/>
        <w:snapToGrid w:val="0"/>
        <w:spacing w:line="360" w:lineRule="auto"/>
        <w:ind w:leftChars="0" w:right="206" w:rightChars="98"/>
        <w:jc w:val="left"/>
        <w:rPr>
          <w:rFonts w:hint="eastAsia" w:ascii="宋体" w:hAnsi="宋体" w:eastAsia="宋体" w:cs="宋体"/>
          <w:b/>
          <w:bCs w:val="0"/>
          <w:color w:val="auto"/>
          <w:sz w:val="24"/>
        </w:rPr>
        <w:sectPr>
          <w:type w:val="continuous"/>
          <w:pgSz w:w="11906" w:h="16838"/>
          <w:pgMar w:top="2438" w:right="1418" w:bottom="1871" w:left="1418" w:header="851" w:footer="992" w:gutter="0"/>
          <w:cols w:equalWidth="0" w:num="2">
            <w:col w:w="4322" w:space="425"/>
            <w:col w:w="4322"/>
          </w:cols>
          <w:docGrid w:type="lines" w:linePitch="312" w:charSpace="0"/>
        </w:sectPr>
      </w:pPr>
    </w:p>
    <w:p>
      <w:pPr>
        <w:widowControl/>
        <w:numPr>
          <w:ilvl w:val="0"/>
          <w:numId w:val="0"/>
        </w:numPr>
        <w:adjustRightInd w:val="0"/>
        <w:snapToGrid w:val="0"/>
        <w:spacing w:line="360" w:lineRule="auto"/>
        <w:ind w:leftChars="0" w:right="206" w:rightChars="98"/>
        <w:jc w:val="left"/>
        <w:rPr>
          <w:rFonts w:hint="eastAsia" w:ascii="宋体" w:hAnsi="宋体" w:eastAsia="宋体" w:cs="宋体"/>
          <w:b/>
          <w:bCs w:val="0"/>
          <w:color w:val="auto"/>
          <w:sz w:val="24"/>
        </w:rPr>
      </w:pPr>
    </w:p>
    <w:p>
      <w:pPr>
        <w:widowControl/>
        <w:numPr>
          <w:ilvl w:val="0"/>
          <w:numId w:val="0"/>
        </w:numPr>
        <w:adjustRightInd w:val="0"/>
        <w:snapToGrid w:val="0"/>
        <w:spacing w:line="360" w:lineRule="auto"/>
        <w:ind w:leftChars="0" w:right="206" w:rightChars="98"/>
        <w:jc w:val="left"/>
        <w:rPr>
          <w:rFonts w:hint="eastAsia" w:ascii="宋体" w:hAnsi="宋体" w:eastAsia="宋体" w:cs="宋体"/>
          <w:b/>
          <w:bCs w:val="0"/>
          <w:color w:val="auto"/>
          <w:sz w:val="24"/>
        </w:rPr>
      </w:pPr>
      <w:r>
        <w:rPr>
          <w:rFonts w:hint="eastAsia" w:ascii="宋体" w:hAnsi="宋体" w:eastAsia="宋体" w:cs="宋体"/>
          <w:b/>
          <w:bCs w:val="0"/>
          <w:color w:val="auto"/>
          <w:sz w:val="24"/>
        </w:rPr>
        <w:t>中国建筑装饰协会行业信用评价办公室</w:t>
      </w:r>
    </w:p>
    <w:p>
      <w:pPr>
        <w:widowControl/>
        <w:adjustRightInd w:val="0"/>
        <w:snapToGrid w:val="0"/>
        <w:spacing w:line="360" w:lineRule="auto"/>
        <w:ind w:right="206" w:rightChars="98"/>
        <w:jc w:val="left"/>
        <w:rPr>
          <w:rFonts w:ascii="仿宋_GB2312" w:eastAsia="仿宋_GB2312"/>
          <w:color w:val="auto"/>
          <w:sz w:val="24"/>
        </w:rPr>
      </w:pPr>
      <w:r>
        <w:rPr>
          <w:rFonts w:hint="eastAsia" w:ascii="仿宋_GB2312" w:eastAsia="仿宋_GB2312"/>
          <w:color w:val="auto"/>
          <w:sz w:val="24"/>
        </w:rPr>
        <w:t>联 系 人：李卫青    姜莹莹    蒋巍</w:t>
      </w:r>
    </w:p>
    <w:p>
      <w:pPr>
        <w:widowControl/>
        <w:adjustRightInd w:val="0"/>
        <w:snapToGrid w:val="0"/>
        <w:spacing w:line="360" w:lineRule="auto"/>
        <w:ind w:right="206" w:rightChars="98"/>
        <w:jc w:val="left"/>
        <w:rPr>
          <w:rFonts w:ascii="仿宋_GB2312" w:eastAsia="仿宋_GB2312"/>
          <w:color w:val="auto"/>
          <w:sz w:val="24"/>
        </w:rPr>
      </w:pPr>
      <w:r>
        <w:rPr>
          <w:rFonts w:hint="eastAsia" w:ascii="仿宋_GB2312" w:eastAsia="仿宋_GB2312"/>
          <w:color w:val="auto"/>
          <w:sz w:val="24"/>
        </w:rPr>
        <w:t>联系电话：010-88383138  8838</w:t>
      </w:r>
      <w:r>
        <w:rPr>
          <w:rFonts w:ascii="仿宋_GB2312" w:eastAsia="仿宋_GB2312"/>
          <w:color w:val="auto"/>
          <w:sz w:val="24"/>
        </w:rPr>
        <w:t>9069</w:t>
      </w:r>
      <w:r>
        <w:rPr>
          <w:rFonts w:hint="eastAsia" w:ascii="仿宋_GB2312" w:eastAsia="仿宋_GB2312"/>
          <w:color w:val="auto"/>
          <w:sz w:val="24"/>
        </w:rPr>
        <w:t xml:space="preserve">  8838</w:t>
      </w:r>
      <w:r>
        <w:rPr>
          <w:rFonts w:ascii="仿宋_GB2312" w:eastAsia="仿宋_GB2312"/>
          <w:color w:val="auto"/>
          <w:sz w:val="24"/>
        </w:rPr>
        <w:t>9180</w:t>
      </w:r>
    </w:p>
    <w:p>
      <w:pPr>
        <w:widowControl/>
        <w:adjustRightInd w:val="0"/>
        <w:snapToGrid w:val="0"/>
        <w:spacing w:line="360" w:lineRule="auto"/>
        <w:ind w:right="206" w:rightChars="98"/>
        <w:jc w:val="left"/>
        <w:rPr>
          <w:rFonts w:hint="eastAsia" w:ascii="仿宋_GB2312" w:eastAsia="仿宋_GB2312"/>
          <w:color w:val="000000" w:themeColor="text1"/>
          <w:sz w:val="24"/>
          <w:u w:val="none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仿宋_GB2312" w:eastAsia="仿宋_GB2312"/>
          <w:color w:val="auto"/>
          <w:sz w:val="24"/>
        </w:rPr>
        <w:t xml:space="preserve">邮    箱： </w:t>
      </w:r>
      <w:r>
        <w:rPr>
          <w:rFonts w:ascii="仿宋_GB2312" w:eastAsia="仿宋_GB2312"/>
          <w:color w:val="auto"/>
          <w:sz w:val="24"/>
        </w:rPr>
        <w:t>66217394</w:t>
      </w:r>
      <w:r>
        <w:rPr>
          <w:rFonts w:hint="eastAsia" w:ascii="仿宋_GB2312" w:eastAsia="仿宋_GB2312"/>
          <w:color w:val="auto"/>
          <w:sz w:val="24"/>
        </w:rPr>
        <w:t xml:space="preserve">@qq.com  </w:t>
      </w:r>
      <w:r>
        <w:rPr>
          <w:rFonts w:hint="eastAsia" w:ascii="仿宋_GB2312" w:eastAsia="仿宋_GB2312"/>
          <w:color w:val="000000" w:themeColor="text1"/>
          <w:sz w:val="24"/>
          <w:u w:val="none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仿宋_GB2312" w:eastAsia="仿宋_GB2312"/>
          <w:color w:val="000000" w:themeColor="text1"/>
          <w:sz w:val="24"/>
          <w:u w:val="none"/>
          <w14:textFill>
            <w14:solidFill>
              <w14:schemeClr w14:val="tx1"/>
            </w14:solidFill>
          </w14:textFill>
        </w:rPr>
        <w:instrText xml:space="preserve"> HYPERLINK "mailto:985497490@qq.com" </w:instrText>
      </w:r>
      <w:r>
        <w:rPr>
          <w:rFonts w:hint="eastAsia" w:ascii="仿宋_GB2312" w:eastAsia="仿宋_GB2312"/>
          <w:color w:val="000000" w:themeColor="text1"/>
          <w:sz w:val="24"/>
          <w:u w:val="none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6"/>
          <w:rFonts w:hint="eastAsia" w:ascii="仿宋_GB2312" w:eastAsia="仿宋_GB2312"/>
          <w:color w:val="000000" w:themeColor="text1"/>
          <w:sz w:val="24"/>
          <w:u w:val="none"/>
          <w14:textFill>
            <w14:solidFill>
              <w14:schemeClr w14:val="tx1"/>
            </w14:solidFill>
          </w14:textFill>
        </w:rPr>
        <w:t>985497490@qq.com</w:t>
      </w:r>
      <w:r>
        <w:rPr>
          <w:rFonts w:hint="eastAsia" w:ascii="仿宋_GB2312" w:eastAsia="仿宋_GB2312"/>
          <w:color w:val="000000" w:themeColor="text1"/>
          <w:sz w:val="24"/>
          <w:u w:val="none"/>
          <w14:textFill>
            <w14:solidFill>
              <w14:schemeClr w14:val="tx1"/>
            </w14:solidFill>
          </w14:textFill>
        </w:rPr>
        <w:fldChar w:fldCharType="end"/>
      </w:r>
      <w:r>
        <w:rPr>
          <w:rStyle w:val="6"/>
          <w:rFonts w:hint="eastAsia" w:ascii="仿宋_GB2312" w:eastAsia="仿宋_GB2312"/>
          <w:color w:val="000000" w:themeColor="text1"/>
          <w:sz w:val="24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eastAsia="仿宋_GB2312"/>
          <w:color w:val="auto"/>
          <w:sz w:val="24"/>
        </w:rPr>
        <w:t xml:space="preserve"> </w:t>
      </w:r>
      <w:r>
        <w:rPr>
          <w:rFonts w:hint="eastAsia" w:ascii="仿宋_GB2312" w:eastAsia="仿宋_GB2312"/>
          <w:color w:val="000000" w:themeColor="text1"/>
          <w:sz w:val="24"/>
          <w:u w:val="none"/>
          <w:lang w:val="en-US" w:eastAsia="zh-CN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仿宋_GB2312" w:eastAsia="仿宋_GB2312"/>
          <w:color w:val="000000" w:themeColor="text1"/>
          <w:sz w:val="24"/>
          <w:u w:val="none"/>
          <w:lang w:val="en-US" w:eastAsia="zh-CN"/>
          <w14:textFill>
            <w14:solidFill>
              <w14:schemeClr w14:val="tx1"/>
            </w14:solidFill>
          </w14:textFill>
        </w:rPr>
        <w:instrText xml:space="preserve"> HYPERLINK "mailto:727949429@qq.com" </w:instrText>
      </w:r>
      <w:r>
        <w:rPr>
          <w:rFonts w:hint="eastAsia" w:ascii="仿宋_GB2312" w:eastAsia="仿宋_GB2312"/>
          <w:color w:val="000000" w:themeColor="text1"/>
          <w:sz w:val="24"/>
          <w:u w:val="none"/>
          <w:lang w:val="en-US" w:eastAsia="zh-CN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6"/>
          <w:rFonts w:hint="eastAsia" w:ascii="仿宋_GB2312" w:eastAsia="仿宋_GB2312"/>
          <w:color w:val="000000" w:themeColor="text1"/>
          <w:sz w:val="24"/>
          <w:u w:val="none"/>
          <w:lang w:val="en-US" w:eastAsia="zh-CN"/>
          <w14:textFill>
            <w14:solidFill>
              <w14:schemeClr w14:val="tx1"/>
            </w14:solidFill>
          </w14:textFill>
        </w:rPr>
        <w:t>727949429</w:t>
      </w:r>
      <w:r>
        <w:rPr>
          <w:rStyle w:val="6"/>
          <w:rFonts w:hint="eastAsia" w:ascii="仿宋_GB2312" w:eastAsia="仿宋_GB2312"/>
          <w:color w:val="000000" w:themeColor="text1"/>
          <w:sz w:val="24"/>
          <w:u w:val="none"/>
          <w14:textFill>
            <w14:solidFill>
              <w14:schemeClr w14:val="tx1"/>
            </w14:solidFill>
          </w14:textFill>
        </w:rPr>
        <w:t>@qq.com</w:t>
      </w:r>
      <w:r>
        <w:rPr>
          <w:rFonts w:hint="eastAsia" w:ascii="仿宋_GB2312" w:eastAsia="仿宋_GB2312"/>
          <w:color w:val="000000" w:themeColor="text1"/>
          <w:sz w:val="24"/>
          <w:u w:val="none"/>
          <w:lang w:val="en-US" w:eastAsia="zh-CN"/>
          <w14:textFill>
            <w14:solidFill>
              <w14:schemeClr w14:val="tx1"/>
            </w14:solidFill>
          </w14:textFill>
        </w:rPr>
        <w:fldChar w:fldCharType="end"/>
      </w:r>
    </w:p>
    <w:p>
      <w:pPr>
        <w:widowControl/>
        <w:adjustRightInd w:val="0"/>
        <w:snapToGrid w:val="0"/>
        <w:spacing w:line="360" w:lineRule="auto"/>
        <w:ind w:right="206" w:rightChars="98"/>
        <w:jc w:val="left"/>
        <w:rPr>
          <w:rFonts w:hint="default" w:ascii="仿宋_GB2312" w:eastAsia="仿宋_GB2312"/>
          <w:color w:val="auto"/>
          <w:sz w:val="24"/>
          <w:lang w:val="en-US" w:eastAsia="zh-CN"/>
        </w:rPr>
      </w:pPr>
      <w:r>
        <w:rPr>
          <w:rFonts w:hint="eastAsia" w:ascii="仿宋_GB2312" w:eastAsia="仿宋_GB2312"/>
          <w:color w:val="auto"/>
          <w:sz w:val="24"/>
          <w:lang w:val="en-US" w:eastAsia="zh-CN"/>
        </w:rPr>
        <w:t>中装协信用评价QQ群：210810361</w:t>
      </w:r>
    </w:p>
    <w:bookmarkEnd w:id="0"/>
    <w:p>
      <w:pPr>
        <w:widowControl/>
        <w:adjustRightInd w:val="0"/>
        <w:snapToGrid w:val="0"/>
        <w:spacing w:line="360" w:lineRule="auto"/>
        <w:ind w:right="206" w:rightChars="98"/>
        <w:jc w:val="left"/>
        <w:rPr>
          <w:rFonts w:ascii="仿宋_GB2312" w:eastAsia="仿宋_GB2312"/>
          <w:color w:val="auto"/>
          <w:sz w:val="24"/>
        </w:rPr>
      </w:pPr>
      <w:r>
        <w:rPr>
          <w:rFonts w:hint="eastAsia" w:ascii="仿宋_GB2312" w:eastAsia="仿宋_GB2312"/>
          <w:color w:val="auto"/>
          <w:sz w:val="24"/>
        </w:rPr>
        <w:t>地    址：北京市海淀区三里河路21号甘家口大厦南楼十层</w:t>
      </w:r>
    </w:p>
    <w:p>
      <w:pPr>
        <w:widowControl/>
        <w:adjustRightInd w:val="0"/>
        <w:snapToGrid w:val="0"/>
        <w:spacing w:line="360" w:lineRule="auto"/>
        <w:ind w:right="206" w:rightChars="98"/>
        <w:jc w:val="left"/>
        <w:rPr>
          <w:rFonts w:ascii="仿宋_GB2312" w:hAnsi="宋体" w:eastAsia="仿宋_GB2312"/>
          <w:color w:val="auto"/>
          <w:kern w:val="0"/>
          <w:sz w:val="24"/>
        </w:rPr>
      </w:pPr>
      <w:r>
        <w:rPr>
          <w:rFonts w:hint="eastAsia" w:ascii="仿宋_GB2312" w:eastAsia="仿宋_GB2312"/>
          <w:color w:val="auto"/>
          <w:sz w:val="24"/>
        </w:rPr>
        <w:t>网    址：</w:t>
      </w:r>
      <w:r>
        <w:rPr>
          <w:color w:val="auto"/>
        </w:rPr>
        <w:fldChar w:fldCharType="begin"/>
      </w:r>
      <w:r>
        <w:rPr>
          <w:color w:val="auto"/>
        </w:rPr>
        <w:instrText xml:space="preserve"> HYPERLINK "http://www.cbda.cn" </w:instrText>
      </w:r>
      <w:r>
        <w:rPr>
          <w:color w:val="auto"/>
        </w:rPr>
        <w:fldChar w:fldCharType="separate"/>
      </w:r>
      <w:r>
        <w:rPr>
          <w:rStyle w:val="6"/>
          <w:rFonts w:hint="eastAsia" w:ascii="仿宋_GB2312" w:eastAsia="仿宋_GB2312"/>
          <w:color w:val="auto"/>
          <w:sz w:val="24"/>
        </w:rPr>
        <w:t>www.cbda.cn</w:t>
      </w:r>
      <w:r>
        <w:rPr>
          <w:rStyle w:val="6"/>
          <w:rFonts w:hint="eastAsia" w:ascii="仿宋_GB2312" w:eastAsia="仿宋_GB2312"/>
          <w:color w:val="auto"/>
          <w:sz w:val="24"/>
        </w:rPr>
        <w:fldChar w:fldCharType="end"/>
      </w:r>
    </w:p>
    <w:p>
      <w:pPr>
        <w:widowControl/>
        <w:adjustRightInd w:val="0"/>
        <w:snapToGrid w:val="0"/>
        <w:spacing w:line="360" w:lineRule="auto"/>
        <w:ind w:right="206" w:rightChars="98"/>
        <w:rPr>
          <w:rFonts w:ascii="仿宋_GB2312" w:hAnsi="宋体" w:eastAsia="仿宋_GB2312"/>
          <w:color w:val="auto"/>
          <w:kern w:val="0"/>
          <w:sz w:val="24"/>
        </w:rPr>
      </w:pPr>
    </w:p>
    <w:p>
      <w:pPr>
        <w:widowControl/>
        <w:adjustRightInd w:val="0"/>
        <w:snapToGrid w:val="0"/>
        <w:spacing w:line="360" w:lineRule="auto"/>
        <w:ind w:right="206" w:rightChars="98"/>
        <w:rPr>
          <w:rFonts w:ascii="仿宋_GB2312" w:hAnsi="宋体" w:eastAsia="仿宋_GB2312"/>
          <w:color w:val="auto"/>
          <w:kern w:val="0"/>
          <w:sz w:val="24"/>
        </w:rPr>
      </w:pPr>
      <w:r>
        <w:rPr>
          <w:rFonts w:hint="eastAsia" w:ascii="仿宋_GB2312" w:hAnsi="宋体" w:eastAsia="仿宋_GB2312"/>
          <w:color w:val="auto"/>
          <w:kern w:val="0"/>
          <w:sz w:val="24"/>
        </w:rPr>
        <w:t xml:space="preserve">                                               </w:t>
      </w:r>
      <w:r>
        <w:rPr>
          <w:rFonts w:hint="eastAsia" w:ascii="仿宋_GB2312" w:hAnsi="宋体" w:eastAsia="仿宋_GB2312"/>
          <w:color w:val="auto"/>
          <w:kern w:val="0"/>
          <w:sz w:val="24"/>
          <w:lang w:val="en-US" w:eastAsia="zh-CN"/>
        </w:rPr>
        <w:t xml:space="preserve">           </w:t>
      </w:r>
      <w:r>
        <w:rPr>
          <w:rFonts w:hint="eastAsia" w:ascii="仿宋_GB2312" w:hAnsi="宋体" w:eastAsia="仿宋_GB2312"/>
          <w:color w:val="auto"/>
          <w:kern w:val="0"/>
          <w:sz w:val="24"/>
        </w:rPr>
        <w:t>20</w:t>
      </w:r>
      <w:r>
        <w:rPr>
          <w:rFonts w:ascii="仿宋_GB2312" w:hAnsi="宋体" w:eastAsia="仿宋_GB2312"/>
          <w:color w:val="auto"/>
          <w:kern w:val="0"/>
          <w:sz w:val="24"/>
        </w:rPr>
        <w:t>2</w:t>
      </w:r>
      <w:r>
        <w:rPr>
          <w:rFonts w:hint="eastAsia" w:ascii="仿宋_GB2312" w:hAnsi="宋体" w:eastAsia="仿宋_GB2312"/>
          <w:color w:val="auto"/>
          <w:kern w:val="0"/>
          <w:sz w:val="24"/>
          <w:lang w:val="en-US" w:eastAsia="zh-CN"/>
        </w:rPr>
        <w:t>1</w:t>
      </w:r>
      <w:r>
        <w:rPr>
          <w:rFonts w:hint="eastAsia" w:ascii="仿宋_GB2312" w:hAnsi="宋体" w:eastAsia="仿宋_GB2312"/>
          <w:color w:val="auto"/>
          <w:kern w:val="0"/>
          <w:sz w:val="24"/>
        </w:rPr>
        <w:t>年</w:t>
      </w:r>
      <w:r>
        <w:rPr>
          <w:rFonts w:hint="eastAsia" w:ascii="仿宋_GB2312" w:hAnsi="宋体" w:eastAsia="仿宋_GB2312"/>
          <w:color w:val="auto"/>
          <w:kern w:val="0"/>
          <w:sz w:val="24"/>
          <w:lang w:val="en-US" w:eastAsia="zh-CN"/>
        </w:rPr>
        <w:t>3</w:t>
      </w:r>
      <w:r>
        <w:rPr>
          <w:rFonts w:hint="eastAsia" w:ascii="仿宋_GB2312" w:hAnsi="宋体" w:eastAsia="仿宋_GB2312"/>
          <w:color w:val="auto"/>
          <w:kern w:val="0"/>
          <w:sz w:val="24"/>
        </w:rPr>
        <w:t>月</w:t>
      </w:r>
    </w:p>
    <w:sectPr>
      <w:type w:val="continuous"/>
      <w:pgSz w:w="11906" w:h="16838"/>
      <w:pgMar w:top="1440" w:right="1803" w:bottom="1440" w:left="180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9273895"/>
    <w:multiLevelType w:val="singleLevel"/>
    <w:tmpl w:val="C9273895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D70F9034"/>
    <w:multiLevelType w:val="singleLevel"/>
    <w:tmpl w:val="D70F9034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">
    <w:nsid w:val="4DDC2E55"/>
    <w:multiLevelType w:val="multilevel"/>
    <w:tmpl w:val="4DDC2E55"/>
    <w:lvl w:ilvl="0" w:tentative="0">
      <w:start w:val="1"/>
      <w:numFmt w:val="decimal"/>
      <w:suff w:val="nothing"/>
      <w:lvlText w:val="%1.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B0527"/>
    <w:rsid w:val="000202C5"/>
    <w:rsid w:val="000C0551"/>
    <w:rsid w:val="000D1B49"/>
    <w:rsid w:val="001208C3"/>
    <w:rsid w:val="001330BB"/>
    <w:rsid w:val="00133FEE"/>
    <w:rsid w:val="002619AC"/>
    <w:rsid w:val="00334EDE"/>
    <w:rsid w:val="003403E6"/>
    <w:rsid w:val="00371196"/>
    <w:rsid w:val="003B4B24"/>
    <w:rsid w:val="0048596F"/>
    <w:rsid w:val="004B0722"/>
    <w:rsid w:val="004B1F77"/>
    <w:rsid w:val="004E7F9B"/>
    <w:rsid w:val="00542CD6"/>
    <w:rsid w:val="00565018"/>
    <w:rsid w:val="005653DA"/>
    <w:rsid w:val="0058379D"/>
    <w:rsid w:val="005E694D"/>
    <w:rsid w:val="00681057"/>
    <w:rsid w:val="006B120B"/>
    <w:rsid w:val="0077235F"/>
    <w:rsid w:val="007B7929"/>
    <w:rsid w:val="00835867"/>
    <w:rsid w:val="00843148"/>
    <w:rsid w:val="00991AA3"/>
    <w:rsid w:val="00A258EC"/>
    <w:rsid w:val="00A83B6E"/>
    <w:rsid w:val="00A86516"/>
    <w:rsid w:val="00A928FC"/>
    <w:rsid w:val="00BE5675"/>
    <w:rsid w:val="00C21342"/>
    <w:rsid w:val="00C47F2A"/>
    <w:rsid w:val="00C609F3"/>
    <w:rsid w:val="00CF246D"/>
    <w:rsid w:val="00CF7690"/>
    <w:rsid w:val="00DA4D6D"/>
    <w:rsid w:val="00DB0527"/>
    <w:rsid w:val="00DF2DFE"/>
    <w:rsid w:val="00E475E3"/>
    <w:rsid w:val="00EA0565"/>
    <w:rsid w:val="00EC1734"/>
    <w:rsid w:val="00F630CA"/>
    <w:rsid w:val="00F65CEB"/>
    <w:rsid w:val="00FA0FFE"/>
    <w:rsid w:val="00FD5B98"/>
    <w:rsid w:val="00FE2A91"/>
    <w:rsid w:val="03CE56AF"/>
    <w:rsid w:val="07735885"/>
    <w:rsid w:val="0D971C9F"/>
    <w:rsid w:val="12C81483"/>
    <w:rsid w:val="137764E8"/>
    <w:rsid w:val="294E3311"/>
    <w:rsid w:val="2E7B0FF4"/>
    <w:rsid w:val="392E45D3"/>
    <w:rsid w:val="3D1A6F4D"/>
    <w:rsid w:val="44A0518D"/>
    <w:rsid w:val="4B9C38B9"/>
    <w:rsid w:val="4D516C6A"/>
    <w:rsid w:val="567C240E"/>
    <w:rsid w:val="6A9031AE"/>
    <w:rsid w:val="7E0D1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</w:r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08AE17F-23E7-4BB2-B094-58873D55959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74</Words>
  <Characters>426</Characters>
  <Lines>3</Lines>
  <Paragraphs>1</Paragraphs>
  <TotalTime>1</TotalTime>
  <ScaleCrop>false</ScaleCrop>
  <LinksUpToDate>false</LinksUpToDate>
  <CharactersWithSpaces>499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2016-02-18T02:03:00Z</dcterms:created>
  <dc:creator>USER</dc:creator>
  <cp:lastModifiedBy>小V</cp:lastModifiedBy>
  <dcterms:modified xsi:type="dcterms:W3CDTF">2021-01-29T03:40:09Z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