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天津</w:t>
      </w:r>
      <w:r>
        <w:rPr>
          <w:rFonts w:hint="eastAsia" w:ascii="仿宋_GB2312" w:hAnsi="宋体" w:eastAsia="仿宋_GB2312"/>
          <w:color w:val="auto"/>
          <w:sz w:val="24"/>
        </w:rPr>
        <w:t>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</w:rPr>
        <w:t>金丰环球装饰工程（天津）有限公司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天津市圣方幕墙装饰工程有限公司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rPr>
          <w:rFonts w:ascii="仿宋_GB2312" w:hAnsi="宋体" w:eastAsia="仿宋_GB2312"/>
          <w:b w:val="0"/>
          <w:bCs w:val="0"/>
          <w:color w:val="auto"/>
          <w:sz w:val="24"/>
          <w:u w:val="thick" w:color="FF0000"/>
        </w:rPr>
      </w:pPr>
      <w:r>
        <w:rPr>
          <w:rFonts w:hint="eastAsia" w:ascii="华文中宋" w:hAnsi="华文中宋" w:eastAsia="华文中宋" w:cs="宋体"/>
          <w:b w:val="0"/>
          <w:bCs w:val="0"/>
          <w:color w:val="auto"/>
          <w:kern w:val="0"/>
          <w:sz w:val="24"/>
          <w:lang w:val="en-US" w:eastAsia="zh-CN"/>
        </w:rPr>
        <w:t>1.</w:t>
      </w:r>
      <w:r>
        <w:rPr>
          <w:rFonts w:hint="eastAsia" w:ascii="华文中宋" w:hAnsi="华文中宋" w:eastAsia="华文中宋" w:cs="宋体"/>
          <w:b w:val="0"/>
          <w:bCs w:val="0"/>
          <w:color w:val="auto"/>
          <w:kern w:val="0"/>
          <w:sz w:val="24"/>
        </w:rPr>
        <w:t>天津市亚盛建筑装饰工程有限公司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中装伟业建设发展有限公司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天津市丰立银锚幕墙工程有限公司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天津市艺术建筑装饰有限公司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天津华惠安信装饰工程有限公司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天津市南洋装饰工程有限公司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中建六局装饰工程有限公司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天津市建设装饰工程有限公司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7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7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7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24"/>
        </w:rPr>
        <w:t>www.cbda.cn</w:t>
      </w:r>
      <w:r>
        <w:rPr>
          <w:rStyle w:val="7"/>
          <w:rFonts w:hint="eastAsia" w:ascii="仿宋_GB2312" w:eastAsia="仿宋_GB2312"/>
          <w:color w:val="auto"/>
          <w:sz w:val="24"/>
        </w:rPr>
        <w:fldChar w:fldCharType="end"/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B95E4"/>
    <w:multiLevelType w:val="singleLevel"/>
    <w:tmpl w:val="C11B95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91BDF27"/>
    <w:multiLevelType w:val="singleLevel"/>
    <w:tmpl w:val="D91BDF27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03474D"/>
    <w:multiLevelType w:val="singleLevel"/>
    <w:tmpl w:val="570347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58A3AA3"/>
    <w:rsid w:val="080566E7"/>
    <w:rsid w:val="09AE462F"/>
    <w:rsid w:val="26B9069B"/>
    <w:rsid w:val="2A447E62"/>
    <w:rsid w:val="3B851C84"/>
    <w:rsid w:val="3FEB3DF2"/>
    <w:rsid w:val="4BF47621"/>
    <w:rsid w:val="5E471661"/>
    <w:rsid w:val="64C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33428-CC7D-4C96-AD65-EB3400AB7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2021-01-29T03:41:10Z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