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pStyle w:val="6"/>
        <w:spacing w:before="0" w:beforeAutospacing="0" w:after="0" w:afterAutospacing="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</w:rPr>
        <w:t>附件：</w:t>
      </w:r>
    </w:p>
    <w:p>
      <w:pPr>
        <w:pStyle w:val="6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rFonts w:hint="eastAsia"/>
          <w:b/>
          <w:kern w:val="2"/>
          <w:sz w:val="36"/>
          <w:szCs w:val="36"/>
        </w:rPr>
        <w:t>2019年度中国建筑装饰企业品牌价值名单</w:t>
      </w:r>
    </w:p>
    <w:p>
      <w:pPr>
        <w:widowControl/>
        <w:spacing w:before="151" w:after="432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（排名不分先后）</w:t>
      </w:r>
    </w:p>
    <w:tbl>
      <w:tblPr>
        <w:tblStyle w:val="7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2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品牌价值（单位：亿）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浙江亚厦装饰股份有限公司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中建东方装饰有限公司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东亚装饰股份有限公司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深圳市建筑装饰（集团）有限公司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宝利建设集团有限公司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深圳中天精装股份有限公司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深装总建设集团股份有限公司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中山市时兴装饰有限公司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广东世纪达建设集团有限公司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深圳市维业装饰集团股份有限公司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深圳市建艺装饰集团股份有限公司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金螳螂精装科技（苏州）有限公司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浙江深美装饰工程有限公司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江苏恒龙装饰工程有限公司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青岛颐金建设装饰集团有限公司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北京市金龙腾装饰股份有限公司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河北运盛建筑装饰工程有限公司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欣叶安康建设工程有限公司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合肥建工装饰工程有限责任公司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绿都建筑装饰集团有限公司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北京高辉利豪建设有限公司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安徽省三乐建设工程有限公司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重庆建工渝远建筑装饰有限公司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重庆国际艺术有限公司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佳伟建设集团有限公司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中垭建设集团有限公司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中装伟业建设发展有限公司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建元科技发展有限公司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山东南洋建设集团有限公司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大连德欣建筑装饰设计工程有限公司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深圳市宝协建设集团有限公司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重庆港庆建筑装饰有限公司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杰恩国际设计（北京）股份有限公司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安徽建元装饰工程有限公司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0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重庆唐卡装饰工程集团有限公司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1.1</w:t>
            </w:r>
          </w:p>
        </w:tc>
      </w:tr>
    </w:tbl>
    <w:p>
      <w:pPr>
        <w:widowControl/>
        <w:spacing w:before="151" w:after="432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pStyle w:val="6"/>
        <w:spacing w:before="0" w:beforeAutospacing="0" w:after="0" w:afterAutospacing="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A"/>
    <w:rsid w:val="000B48CC"/>
    <w:rsid w:val="00207E8F"/>
    <w:rsid w:val="00284388"/>
    <w:rsid w:val="00296FEA"/>
    <w:rsid w:val="002D618A"/>
    <w:rsid w:val="00300D23"/>
    <w:rsid w:val="00311B72"/>
    <w:rsid w:val="003D08D7"/>
    <w:rsid w:val="0045689D"/>
    <w:rsid w:val="004E7725"/>
    <w:rsid w:val="0055207A"/>
    <w:rsid w:val="00577824"/>
    <w:rsid w:val="005D4A33"/>
    <w:rsid w:val="0062724F"/>
    <w:rsid w:val="00664B2F"/>
    <w:rsid w:val="0066658F"/>
    <w:rsid w:val="00710276"/>
    <w:rsid w:val="00711139"/>
    <w:rsid w:val="007B5ED5"/>
    <w:rsid w:val="007D0A14"/>
    <w:rsid w:val="00864CF8"/>
    <w:rsid w:val="00AD57D9"/>
    <w:rsid w:val="00AE2A4A"/>
    <w:rsid w:val="00B40976"/>
    <w:rsid w:val="00BD6DF7"/>
    <w:rsid w:val="00C67A28"/>
    <w:rsid w:val="00D255FF"/>
    <w:rsid w:val="00DB5A7C"/>
    <w:rsid w:val="00EA3BF9"/>
    <w:rsid w:val="00FF121C"/>
    <w:rsid w:val="07B93116"/>
    <w:rsid w:val="1FB95C46"/>
    <w:rsid w:val="20D21D55"/>
    <w:rsid w:val="23360CED"/>
    <w:rsid w:val="257D6B85"/>
    <w:rsid w:val="44DD655C"/>
    <w:rsid w:val="74BC2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time"/>
    <w:basedOn w:val="8"/>
    <w:uiPriority w:val="0"/>
  </w:style>
  <w:style w:type="paragraph" w:customStyle="1" w:styleId="15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</Words>
  <Characters>885</Characters>
  <Lines>7</Lines>
  <Paragraphs>2</Paragraphs>
  <TotalTime>9</TotalTime>
  <ScaleCrop>false</ScaleCrop>
  <LinksUpToDate>false</LinksUpToDate>
  <CharactersWithSpaces>1038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2020-12-11T04:28:00Z</dcterms:created>
  <dc:creator>cbda</dc:creator>
  <cp:lastModifiedBy>Administrator</cp:lastModifiedBy>
  <cp:lastPrinted>2020-12-15T00:45:00Z</cp:lastPrinted>
  <dcterms:modified xsi:type="dcterms:W3CDTF">2020-12-15T10:25:45Z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