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87" w:rsidRPr="00D76D87" w:rsidRDefault="00D76D87" w:rsidP="00D76D87">
      <w:pPr>
        <w:widowControl/>
        <w:tabs>
          <w:tab w:val="left" w:pos="0"/>
        </w:tabs>
        <w:snapToGrid w:val="0"/>
        <w:spacing w:line="360" w:lineRule="auto"/>
        <w:ind w:rightChars="-30" w:right="-63"/>
        <w:jc w:val="center"/>
        <w:rPr>
          <w:rFonts w:ascii="楷体_GB2312" w:eastAsia="楷体_GB2312" w:hAnsi="宋体" w:cs="楷体_GB2312"/>
          <w:kern w:val="0"/>
          <w:sz w:val="30"/>
          <w:szCs w:val="30"/>
        </w:rPr>
      </w:pPr>
      <w:proofErr w:type="gramStart"/>
      <w:r w:rsidRPr="00D76D87">
        <w:rPr>
          <w:rFonts w:ascii="仿宋_GB2312" w:eastAsia="仿宋_GB2312" w:hAnsi="宋体" w:cs="仿宋_GB2312" w:hint="eastAsia"/>
          <w:kern w:val="0"/>
          <w:sz w:val="30"/>
          <w:szCs w:val="30"/>
        </w:rPr>
        <w:t>中装协秘〔</w:t>
      </w:r>
      <w:r w:rsidRPr="00D76D87">
        <w:rPr>
          <w:rFonts w:ascii="仿宋_GB2312" w:eastAsia="仿宋_GB2312" w:hAnsi="宋体" w:cs="仿宋_GB2312"/>
          <w:kern w:val="0"/>
          <w:sz w:val="30"/>
          <w:szCs w:val="30"/>
        </w:rPr>
        <w:t>20</w:t>
      </w:r>
      <w:r w:rsidRPr="00D76D87">
        <w:rPr>
          <w:rFonts w:ascii="仿宋_GB2312" w:eastAsia="仿宋_GB2312" w:hAnsi="宋体" w:cs="仿宋_GB2312" w:hint="eastAsia"/>
          <w:kern w:val="0"/>
          <w:sz w:val="30"/>
          <w:szCs w:val="30"/>
        </w:rPr>
        <w:t>20〕</w:t>
      </w:r>
      <w:proofErr w:type="gramEnd"/>
      <w:r w:rsidRPr="00D76D87">
        <w:rPr>
          <w:rFonts w:ascii="仿宋_GB2312" w:eastAsia="仿宋_GB2312" w:hAnsi="宋体" w:cs="仿宋_GB2312" w:hint="eastAsia"/>
          <w:kern w:val="0"/>
          <w:sz w:val="30"/>
          <w:szCs w:val="30"/>
        </w:rPr>
        <w:t>3</w:t>
      </w:r>
      <w:r>
        <w:rPr>
          <w:rFonts w:ascii="仿宋_GB2312" w:eastAsia="仿宋_GB2312" w:hAnsi="宋体" w:cs="仿宋_GB2312" w:hint="eastAsia"/>
          <w:kern w:val="0"/>
          <w:sz w:val="30"/>
          <w:szCs w:val="30"/>
        </w:rPr>
        <w:t>0</w:t>
      </w:r>
      <w:r w:rsidRPr="00D76D87">
        <w:rPr>
          <w:rFonts w:ascii="仿宋_GB2312" w:eastAsia="仿宋_GB2312" w:hAnsi="宋体" w:cs="仿宋_GB2312" w:hint="eastAsia"/>
          <w:kern w:val="0"/>
          <w:sz w:val="30"/>
          <w:szCs w:val="30"/>
        </w:rPr>
        <w:t>号</w:t>
      </w:r>
      <w:r w:rsidRPr="00D76D87">
        <w:rPr>
          <w:rFonts w:ascii="宋体" w:eastAsia="Calibri" w:hAnsi="宋体" w:cs="宋体"/>
          <w:kern w:val="0"/>
          <w:sz w:val="24"/>
          <w:szCs w:val="24"/>
        </w:rPr>
        <w:t xml:space="preserve">                 </w:t>
      </w:r>
      <w:r w:rsidRPr="00D76D87">
        <w:rPr>
          <w:rFonts w:ascii="仿宋_GB2312" w:eastAsia="仿宋_GB2312" w:hAnsi="宋体" w:cs="仿宋_GB2312" w:hint="eastAsia"/>
          <w:kern w:val="0"/>
          <w:sz w:val="30"/>
          <w:szCs w:val="30"/>
        </w:rPr>
        <w:t>签发人：</w:t>
      </w:r>
      <w:r w:rsidRPr="00D76D87">
        <w:rPr>
          <w:rFonts w:ascii="楷体_GB2312" w:eastAsia="楷体_GB2312" w:hAnsi="宋体" w:cs="楷体_GB2312" w:hint="eastAsia"/>
          <w:kern w:val="0"/>
          <w:sz w:val="30"/>
          <w:szCs w:val="30"/>
        </w:rPr>
        <w:t>张京跃</w:t>
      </w:r>
    </w:p>
    <w:p w:rsidR="00C9502E" w:rsidRPr="008D23C0" w:rsidRDefault="00C9502E">
      <w:pPr>
        <w:jc w:val="center"/>
        <w:rPr>
          <w:rFonts w:ascii="方正小标宋简体" w:eastAsia="方正小标宋简体" w:hAnsi="宋体" w:hint="eastAsia"/>
          <w:b/>
          <w:bCs/>
          <w:sz w:val="38"/>
          <w:szCs w:val="38"/>
        </w:rPr>
      </w:pPr>
    </w:p>
    <w:p w:rsidR="00C9502E" w:rsidRPr="008D23C0" w:rsidRDefault="00B34F2D">
      <w:pPr>
        <w:jc w:val="center"/>
        <w:rPr>
          <w:rFonts w:ascii="方正小标宋简体" w:eastAsia="方正小标宋简体" w:hAnsi="宋体" w:hint="eastAsia"/>
          <w:b/>
          <w:bCs/>
          <w:sz w:val="38"/>
          <w:szCs w:val="38"/>
        </w:rPr>
      </w:pPr>
      <w:r w:rsidRPr="008D23C0">
        <w:rPr>
          <w:rFonts w:ascii="方正小标宋简体" w:eastAsia="方正小标宋简体" w:hAnsi="宋体" w:hint="eastAsia"/>
          <w:b/>
          <w:bCs/>
          <w:sz w:val="38"/>
          <w:szCs w:val="38"/>
        </w:rPr>
        <w:t>关于启动《装配式建筑施工员-国家职业技能等级认定培训教材》编写暨成立教材编写委员会的通知</w:t>
      </w:r>
    </w:p>
    <w:p w:rsidR="00C9502E" w:rsidRPr="008D23C0" w:rsidRDefault="00C9502E">
      <w:pPr>
        <w:rPr>
          <w:rFonts w:ascii="方正小标宋简体" w:eastAsia="方正小标宋简体" w:hAnsi="宋体" w:hint="eastAsia"/>
          <w:sz w:val="38"/>
          <w:szCs w:val="38"/>
        </w:rPr>
      </w:pPr>
    </w:p>
    <w:p w:rsidR="00C9502E" w:rsidRPr="008D23C0" w:rsidRDefault="00B34F2D">
      <w:pPr>
        <w:rPr>
          <w:rFonts w:ascii="仿宋_GB2312" w:eastAsia="仿宋_GB2312" w:hAnsi="仿宋" w:cs="仿宋" w:hint="eastAsia"/>
          <w:sz w:val="32"/>
          <w:szCs w:val="32"/>
        </w:rPr>
      </w:pPr>
      <w:r w:rsidRPr="008D23C0">
        <w:rPr>
          <w:rFonts w:ascii="仿宋_GB2312" w:eastAsia="仿宋_GB2312" w:hAnsi="仿宋" w:cs="仿宋" w:hint="eastAsia"/>
          <w:sz w:val="32"/>
          <w:szCs w:val="32"/>
        </w:rPr>
        <w:t>各相关单位：</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2020年2月25日，人力资源和社会保障部与市场监管总局、国家统计局联合向社会发布了装配式建筑施工员等16个新职业。这是自2015版《中华人民共和国职业分类大典》颁布以来发布的第二批新职业。</w:t>
      </w:r>
    </w:p>
    <w:p w:rsidR="00B91CE5" w:rsidRDefault="00B34F2D" w:rsidP="008D23C0">
      <w:pPr>
        <w:ind w:firstLineChars="200" w:firstLine="640"/>
        <w:rPr>
          <w:rFonts w:ascii="仿宋_GB2312" w:eastAsia="仿宋_GB2312" w:hAnsi="仿宋" w:cs="仿宋"/>
          <w:sz w:val="32"/>
          <w:szCs w:val="32"/>
        </w:rPr>
        <w:sectPr w:rsidR="00B91CE5" w:rsidSect="00B91CE5">
          <w:footerReference w:type="even" r:id="rId8"/>
          <w:footerReference w:type="default" r:id="rId9"/>
          <w:pgSz w:w="11906" w:h="16838"/>
          <w:pgMar w:top="3572" w:right="1247" w:bottom="1871" w:left="1588" w:header="851" w:footer="992" w:gutter="0"/>
          <w:pgNumType w:fmt="numberInDash"/>
          <w:cols w:space="425"/>
          <w:docGrid w:type="lines" w:linePitch="312"/>
        </w:sectPr>
      </w:pPr>
      <w:r w:rsidRPr="008D23C0">
        <w:rPr>
          <w:rFonts w:ascii="仿宋_GB2312" w:eastAsia="仿宋_GB2312" w:hAnsi="仿宋" w:cs="仿宋" w:hint="eastAsia"/>
          <w:sz w:val="32"/>
          <w:szCs w:val="32"/>
        </w:rPr>
        <w:t>为尽快推动装配式建筑施工员职业培训和职业技能等级认定工作的开展，规范培训教材使用，中国人力资源和社会保障出版集团有限公司（以下简称“出版集团”）将出版《装配式建筑施工员-国家职业技能等级认定培训教材》（以下简称“等级教材”），用于职业技能培训，并委托中国建筑装饰协会工业和信息化分会负责等级教材的具体编写组织工作。为确保等级教材编写的规范性并尽快启动等级教材编写工作，决定成立等级教材编写委员会，并就相关事项通知如下：</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lastRenderedPageBreak/>
        <w:t>一、等级教材编写委员会名单</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指导单位：</w:t>
      </w:r>
      <w:r w:rsidR="008D23C0">
        <w:rPr>
          <w:rFonts w:ascii="仿宋_GB2312" w:eastAsia="仿宋_GB2312" w:hAnsi="仿宋" w:cs="仿宋" w:hint="eastAsia"/>
          <w:sz w:val="32"/>
          <w:szCs w:val="32"/>
        </w:rPr>
        <w:t xml:space="preserve">  </w:t>
      </w:r>
      <w:r w:rsidRPr="008D23C0">
        <w:rPr>
          <w:rFonts w:ascii="仿宋_GB2312" w:eastAsia="仿宋_GB2312" w:hAnsi="仿宋" w:cs="仿宋" w:hint="eastAsia"/>
          <w:sz w:val="32"/>
          <w:szCs w:val="32"/>
        </w:rPr>
        <w:t>中国建筑装饰协会</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主任单位：</w:t>
      </w:r>
      <w:r w:rsidR="008D23C0">
        <w:rPr>
          <w:rFonts w:ascii="仿宋_GB2312" w:eastAsia="仿宋_GB2312" w:hAnsi="仿宋" w:cs="仿宋" w:hint="eastAsia"/>
          <w:sz w:val="32"/>
          <w:szCs w:val="32"/>
        </w:rPr>
        <w:t xml:space="preserve">  </w:t>
      </w:r>
      <w:r w:rsidRPr="008D23C0">
        <w:rPr>
          <w:rFonts w:ascii="仿宋_GB2312" w:eastAsia="仿宋_GB2312" w:hAnsi="仿宋" w:cs="仿宋" w:hint="eastAsia"/>
          <w:sz w:val="32"/>
          <w:szCs w:val="32"/>
        </w:rPr>
        <w:t>中国建筑装饰协会工业和信息化分会</w:t>
      </w:r>
    </w:p>
    <w:p w:rsidR="008D23C0" w:rsidRDefault="008D23C0">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副主任单位：北新集团建材股份有限公司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北京建</w:t>
      </w:r>
      <w:proofErr w:type="gramStart"/>
      <w:r>
        <w:rPr>
          <w:rFonts w:ascii="仿宋_GB2312" w:eastAsia="仿宋_GB2312" w:hAnsi="仿宋" w:cs="仿宋" w:hint="eastAsia"/>
          <w:sz w:val="32"/>
          <w:szCs w:val="32"/>
        </w:rPr>
        <w:t>谊投资</w:t>
      </w:r>
      <w:proofErr w:type="gramEnd"/>
      <w:r>
        <w:rPr>
          <w:rFonts w:ascii="仿宋_GB2312" w:eastAsia="仿宋_GB2312" w:hAnsi="仿宋" w:cs="仿宋" w:hint="eastAsia"/>
          <w:sz w:val="32"/>
          <w:szCs w:val="32"/>
        </w:rPr>
        <w:t>发展（集团）有限公司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山东城市建设职业学院</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沈阳兆寰现代建筑构件有限公司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河南省建筑科学研究院有限公司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湖南龙的文化传播有限公司</w:t>
      </w:r>
    </w:p>
    <w:p w:rsidR="00C9502E" w:rsidRPr="008D23C0" w:rsidRDefault="00B34F2D" w:rsidP="008D23C0">
      <w:pPr>
        <w:ind w:firstLineChars="800" w:firstLine="2560"/>
        <w:rPr>
          <w:rFonts w:ascii="仿宋_GB2312" w:eastAsia="仿宋_GB2312" w:hAnsi="仿宋" w:cs="仿宋" w:hint="eastAsia"/>
          <w:sz w:val="32"/>
          <w:szCs w:val="32"/>
        </w:rPr>
      </w:pPr>
      <w:r w:rsidRPr="008D23C0">
        <w:rPr>
          <w:rFonts w:ascii="仿宋_GB2312" w:eastAsia="仿宋_GB2312" w:hAnsi="仿宋" w:cs="仿宋" w:hint="eastAsia"/>
          <w:sz w:val="32"/>
          <w:szCs w:val="32"/>
        </w:rPr>
        <w:t>培</w:t>
      </w:r>
      <w:proofErr w:type="gramStart"/>
      <w:r w:rsidRPr="008D23C0">
        <w:rPr>
          <w:rFonts w:ascii="仿宋_GB2312" w:eastAsia="仿宋_GB2312" w:hAnsi="仿宋" w:cs="仿宋" w:hint="eastAsia"/>
          <w:sz w:val="32"/>
          <w:szCs w:val="32"/>
        </w:rPr>
        <w:t>文未来</w:t>
      </w:r>
      <w:proofErr w:type="gramEnd"/>
      <w:r w:rsidRPr="008D23C0">
        <w:rPr>
          <w:rFonts w:ascii="仿宋_GB2312" w:eastAsia="仿宋_GB2312" w:hAnsi="仿宋" w:cs="仿宋" w:hint="eastAsia"/>
          <w:sz w:val="32"/>
          <w:szCs w:val="32"/>
        </w:rPr>
        <w:t>职业教育咨询（北京）有限公司</w:t>
      </w:r>
    </w:p>
    <w:p w:rsidR="008D23C0" w:rsidRDefault="008D23C0">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委员单位：  河北工业职业技术学院</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太原一百一教育咨询有限公司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江苏筑匠教育科技有限公司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杭州学天</w:t>
      </w:r>
      <w:proofErr w:type="gramStart"/>
      <w:r>
        <w:rPr>
          <w:rFonts w:ascii="仿宋_GB2312" w:eastAsia="仿宋_GB2312" w:hAnsi="仿宋" w:cs="仿宋" w:hint="eastAsia"/>
          <w:sz w:val="32"/>
          <w:szCs w:val="32"/>
        </w:rPr>
        <w:t>砺行教育</w:t>
      </w:r>
      <w:proofErr w:type="gramEnd"/>
      <w:r>
        <w:rPr>
          <w:rFonts w:ascii="仿宋_GB2312" w:eastAsia="仿宋_GB2312" w:hAnsi="仿宋" w:cs="仿宋" w:hint="eastAsia"/>
          <w:sz w:val="32"/>
          <w:szCs w:val="32"/>
        </w:rPr>
        <w:t>科技有限公司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建立方装配式建筑科技集团有限公司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山东汇</w:t>
      </w:r>
      <w:proofErr w:type="gramStart"/>
      <w:r>
        <w:rPr>
          <w:rFonts w:ascii="仿宋_GB2312" w:eastAsia="仿宋_GB2312" w:hAnsi="仿宋" w:cs="仿宋" w:hint="eastAsia"/>
          <w:sz w:val="32"/>
          <w:szCs w:val="32"/>
        </w:rPr>
        <w:t>颐</w:t>
      </w:r>
      <w:proofErr w:type="gramEnd"/>
      <w:r>
        <w:rPr>
          <w:rFonts w:ascii="仿宋_GB2312" w:eastAsia="仿宋_GB2312" w:hAnsi="仿宋" w:cs="仿宋" w:hint="eastAsia"/>
          <w:sz w:val="32"/>
          <w:szCs w:val="32"/>
        </w:rPr>
        <w:t>信息技术有限公司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一砖一瓦科技有限公司</w:t>
      </w:r>
    </w:p>
    <w:p w:rsidR="008D23C0" w:rsidRDefault="00B34F2D" w:rsidP="008D23C0">
      <w:pPr>
        <w:ind w:firstLineChars="800" w:firstLine="2560"/>
        <w:rPr>
          <w:rFonts w:ascii="仿宋_GB2312" w:eastAsia="仿宋_GB2312" w:hAnsi="仿宋" w:cs="仿宋" w:hint="eastAsia"/>
          <w:sz w:val="32"/>
          <w:szCs w:val="32"/>
        </w:rPr>
      </w:pPr>
      <w:r w:rsidRPr="008D23C0">
        <w:rPr>
          <w:rFonts w:ascii="仿宋_GB2312" w:eastAsia="仿宋_GB2312" w:hAnsi="仿宋" w:cs="仿宋" w:hint="eastAsia"/>
          <w:sz w:val="32"/>
          <w:szCs w:val="32"/>
        </w:rPr>
        <w:t>北京中唐协同科技有限公司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辽宁华屹建筑科技集团有限公司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广东华域重工有限公司</w:t>
      </w:r>
    </w:p>
    <w:p w:rsidR="008D23C0" w:rsidRDefault="008D23C0" w:rsidP="008D23C0">
      <w:pPr>
        <w:ind w:firstLineChars="800" w:firstLine="2560"/>
        <w:rPr>
          <w:rFonts w:ascii="仿宋_GB2312" w:eastAsia="仿宋_GB2312" w:hAnsi="仿宋" w:cs="仿宋" w:hint="eastAsia"/>
          <w:sz w:val="32"/>
          <w:szCs w:val="32"/>
        </w:rPr>
      </w:pPr>
      <w:r>
        <w:rPr>
          <w:rFonts w:ascii="仿宋_GB2312" w:eastAsia="仿宋_GB2312" w:hAnsi="仿宋" w:cs="仿宋" w:hint="eastAsia"/>
          <w:sz w:val="32"/>
          <w:szCs w:val="32"/>
        </w:rPr>
        <w:t>湖南工程职业技术学院</w:t>
      </w:r>
    </w:p>
    <w:p w:rsidR="00C9502E" w:rsidRPr="008D23C0" w:rsidRDefault="00B34F2D" w:rsidP="008D23C0">
      <w:pPr>
        <w:ind w:firstLineChars="800" w:firstLine="2560"/>
        <w:rPr>
          <w:rFonts w:ascii="仿宋_GB2312" w:eastAsia="仿宋_GB2312" w:hAnsi="仿宋" w:cs="仿宋" w:hint="eastAsia"/>
          <w:sz w:val="32"/>
          <w:szCs w:val="32"/>
        </w:rPr>
      </w:pPr>
      <w:proofErr w:type="gramStart"/>
      <w:r w:rsidRPr="008D23C0">
        <w:rPr>
          <w:rFonts w:ascii="仿宋_GB2312" w:eastAsia="仿宋_GB2312" w:hAnsi="仿宋" w:cs="仿宋" w:hint="eastAsia"/>
          <w:sz w:val="32"/>
          <w:szCs w:val="32"/>
        </w:rPr>
        <w:t>学尔森教育</w:t>
      </w:r>
      <w:proofErr w:type="gramEnd"/>
      <w:r w:rsidRPr="008D23C0">
        <w:rPr>
          <w:rFonts w:ascii="仿宋_GB2312" w:eastAsia="仿宋_GB2312" w:hAnsi="仿宋" w:cs="仿宋" w:hint="eastAsia"/>
          <w:sz w:val="32"/>
          <w:szCs w:val="32"/>
        </w:rPr>
        <w:t>集团。</w:t>
      </w:r>
    </w:p>
    <w:p w:rsidR="00C9502E" w:rsidRPr="008D23C0" w:rsidRDefault="00B34F2D">
      <w:pPr>
        <w:ind w:firstLineChars="200" w:firstLine="640"/>
        <w:rPr>
          <w:rFonts w:ascii="仿宋_GB2312" w:eastAsia="仿宋_GB2312" w:hAnsi="仿宋" w:cs="仿宋" w:hint="eastAsia"/>
          <w:color w:val="FF0000"/>
          <w:sz w:val="32"/>
          <w:szCs w:val="32"/>
        </w:rPr>
      </w:pPr>
      <w:r w:rsidRPr="008D23C0">
        <w:rPr>
          <w:rFonts w:ascii="仿宋_GB2312" w:eastAsia="仿宋_GB2312" w:hAnsi="仿宋" w:cs="仿宋" w:hint="eastAsia"/>
          <w:sz w:val="32"/>
          <w:szCs w:val="32"/>
        </w:rPr>
        <w:lastRenderedPageBreak/>
        <w:t>等级教材编写委员会是等级教材编写的组织机构，同时欢迎装配式建筑领域的专家（单位或个人）积极参与到等级教材编写中来，最终参编单位或个人名单以实际参与等级教材编写情况综合确定。</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二、等级教材编写计划</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（一）2020年6月-7月：等级教材编写大纲、要求确定</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（二）2020年8月-10月：等级教材编写完成</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（三）2020年11月-12月：等级教材编审研讨并定稿</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（四）2021年1月：等级教材出版发行</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编写过程中，如需要召开会议（线上或线下），可由等级教材编委会办公室按照中国建筑装饰协会有关规定发布相应通知，各编写参与单位（个人）按照要求积极参加。针对具体编写工作中国建筑装饰协会不再另行发文。</w:t>
      </w:r>
    </w:p>
    <w:p w:rsidR="00C9502E" w:rsidRPr="008D23C0" w:rsidRDefault="00B34F2D" w:rsidP="008D23C0">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《装配式建筑施工员-国家职业技能等级认定培训教材》编委会设在中国建筑装饰协会工业和信息化分会。</w:t>
      </w:r>
    </w:p>
    <w:p w:rsidR="00C9502E" w:rsidRPr="008D23C0" w:rsidRDefault="00B34F2D">
      <w:pPr>
        <w:widowControl/>
        <w:autoSpaceDE w:val="0"/>
        <w:autoSpaceDN w:val="0"/>
        <w:adjustRightInd w:val="0"/>
        <w:spacing w:line="360" w:lineRule="auto"/>
        <w:ind w:firstLineChars="200" w:firstLine="640"/>
        <w:jc w:val="left"/>
        <w:rPr>
          <w:rFonts w:ascii="仿宋_GB2312" w:eastAsia="仿宋_GB2312" w:hAnsi="仿宋" w:cs="仿宋" w:hint="eastAsia"/>
          <w:sz w:val="32"/>
          <w:szCs w:val="32"/>
        </w:rPr>
      </w:pPr>
      <w:r w:rsidRPr="008D23C0">
        <w:rPr>
          <w:rFonts w:ascii="仿宋_GB2312" w:eastAsia="仿宋_GB2312" w:hAnsi="仿宋" w:cs="仿宋" w:hint="eastAsia"/>
          <w:sz w:val="32"/>
          <w:szCs w:val="32"/>
        </w:rPr>
        <w:t>联系方式：</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 xml:space="preserve">刘立明 13810731592   </w:t>
      </w:r>
      <w:proofErr w:type="gramStart"/>
      <w:r w:rsidRPr="008D23C0">
        <w:rPr>
          <w:rFonts w:ascii="仿宋_GB2312" w:eastAsia="仿宋_GB2312" w:hAnsi="仿宋" w:cs="仿宋" w:hint="eastAsia"/>
          <w:sz w:val="32"/>
          <w:szCs w:val="32"/>
        </w:rPr>
        <w:t>闫</w:t>
      </w:r>
      <w:proofErr w:type="gramEnd"/>
      <w:r w:rsidRPr="008D23C0">
        <w:rPr>
          <w:rFonts w:ascii="仿宋_GB2312" w:eastAsia="仿宋_GB2312" w:hAnsi="仿宋" w:cs="仿宋" w:hint="eastAsia"/>
          <w:sz w:val="32"/>
          <w:szCs w:val="32"/>
        </w:rPr>
        <w:t xml:space="preserve">  会18600061861</w:t>
      </w:r>
    </w:p>
    <w:p w:rsidR="00C9502E" w:rsidRPr="008D23C0" w:rsidRDefault="00B34F2D">
      <w:pPr>
        <w:ind w:firstLineChars="200" w:firstLine="640"/>
        <w:rPr>
          <w:rFonts w:ascii="仿宋_GB2312" w:eastAsia="仿宋_GB2312" w:hAnsi="仿宋" w:cs="仿宋" w:hint="eastAsia"/>
          <w:sz w:val="32"/>
          <w:szCs w:val="32"/>
        </w:rPr>
      </w:pPr>
      <w:r w:rsidRPr="008D23C0">
        <w:rPr>
          <w:rFonts w:ascii="仿宋_GB2312" w:eastAsia="仿宋_GB2312" w:hAnsi="仿宋" w:cs="仿宋" w:hint="eastAsia"/>
          <w:sz w:val="32"/>
          <w:szCs w:val="32"/>
        </w:rPr>
        <w:t xml:space="preserve">曹  阳 13910434407   王  </w:t>
      </w:r>
      <w:r w:rsidRPr="008D23C0">
        <w:rPr>
          <w:rFonts w:ascii="宋体" w:eastAsia="宋体" w:hAnsi="宋体" w:cs="宋体" w:hint="eastAsia"/>
          <w:sz w:val="32"/>
          <w:szCs w:val="32"/>
        </w:rPr>
        <w:t>珺</w:t>
      </w:r>
      <w:r w:rsidRPr="008D23C0">
        <w:rPr>
          <w:rFonts w:ascii="仿宋_GB2312" w:eastAsia="仿宋_GB2312" w:hAnsi="仿宋" w:cs="仿宋" w:hint="eastAsia"/>
          <w:sz w:val="32"/>
          <w:szCs w:val="32"/>
        </w:rPr>
        <w:t xml:space="preserve"> 18601214653</w:t>
      </w:r>
    </w:p>
    <w:p w:rsidR="00C9502E" w:rsidRPr="008D23C0" w:rsidRDefault="00C9502E">
      <w:pPr>
        <w:ind w:firstLineChars="200" w:firstLine="560"/>
        <w:rPr>
          <w:rFonts w:ascii="仿宋_GB2312" w:eastAsia="仿宋_GB2312" w:hAnsi="宋体" w:hint="eastAsia"/>
          <w:sz w:val="28"/>
          <w:szCs w:val="32"/>
        </w:rPr>
      </w:pPr>
    </w:p>
    <w:p w:rsidR="00C9502E" w:rsidRPr="008D23C0" w:rsidRDefault="00C9502E">
      <w:pPr>
        <w:ind w:firstLineChars="200" w:firstLine="560"/>
        <w:rPr>
          <w:rFonts w:ascii="仿宋_GB2312" w:eastAsia="仿宋_GB2312" w:hAnsi="宋体" w:hint="eastAsia"/>
          <w:sz w:val="28"/>
          <w:szCs w:val="32"/>
        </w:rPr>
      </w:pPr>
    </w:p>
    <w:p w:rsidR="00C9502E" w:rsidRPr="008D23C0" w:rsidRDefault="00B34F2D" w:rsidP="00B91CE5">
      <w:pPr>
        <w:spacing w:line="360" w:lineRule="auto"/>
        <w:ind w:right="640"/>
        <w:jc w:val="right"/>
        <w:rPr>
          <w:rFonts w:ascii="仿宋_GB2312" w:eastAsia="仿宋_GB2312" w:hAnsi="宋体" w:cs="宋体" w:hint="eastAsia"/>
          <w:color w:val="000000"/>
          <w:kern w:val="0"/>
          <w:sz w:val="32"/>
          <w:szCs w:val="32"/>
        </w:rPr>
      </w:pPr>
      <w:r w:rsidRPr="008D23C0">
        <w:rPr>
          <w:rFonts w:ascii="仿宋_GB2312" w:eastAsia="仿宋_GB2312" w:hAnsi="宋体" w:cs="宋体" w:hint="eastAsia"/>
          <w:color w:val="000000"/>
          <w:kern w:val="0"/>
          <w:sz w:val="32"/>
          <w:szCs w:val="32"/>
        </w:rPr>
        <w:t>中国建筑装饰协会秘书处</w:t>
      </w:r>
    </w:p>
    <w:p w:rsidR="00C9502E" w:rsidRPr="00B91CE5" w:rsidRDefault="00B34F2D" w:rsidP="00B91CE5">
      <w:pPr>
        <w:spacing w:line="360" w:lineRule="auto"/>
        <w:ind w:firstLineChars="1680" w:firstLine="5376"/>
        <w:rPr>
          <w:rFonts w:ascii="仿宋_GB2312" w:eastAsia="仿宋_GB2312" w:hAnsi="宋体" w:cs="宋体" w:hint="eastAsia"/>
          <w:color w:val="000000"/>
          <w:kern w:val="0"/>
          <w:sz w:val="32"/>
          <w:szCs w:val="32"/>
        </w:rPr>
      </w:pPr>
      <w:bookmarkStart w:id="0" w:name="_GoBack"/>
      <w:bookmarkEnd w:id="0"/>
      <w:r w:rsidRPr="008D23C0">
        <w:rPr>
          <w:rFonts w:ascii="仿宋_GB2312" w:eastAsia="仿宋_GB2312" w:hAnsi="宋体" w:cs="宋体" w:hint="eastAsia"/>
          <w:color w:val="000000"/>
          <w:kern w:val="0"/>
          <w:sz w:val="32"/>
          <w:szCs w:val="32"/>
        </w:rPr>
        <w:t>2020年5月</w:t>
      </w:r>
      <w:r w:rsidR="008D23C0">
        <w:rPr>
          <w:rFonts w:ascii="仿宋_GB2312" w:eastAsia="仿宋_GB2312" w:hAnsi="宋体" w:cs="宋体" w:hint="eastAsia"/>
          <w:color w:val="000000"/>
          <w:kern w:val="0"/>
          <w:sz w:val="32"/>
          <w:szCs w:val="32"/>
        </w:rPr>
        <w:t>2</w:t>
      </w:r>
      <w:r w:rsidRPr="008D23C0">
        <w:rPr>
          <w:rFonts w:ascii="仿宋_GB2312" w:eastAsia="仿宋_GB2312" w:hAnsi="宋体" w:cs="宋体" w:hint="eastAsia"/>
          <w:color w:val="000000"/>
          <w:kern w:val="0"/>
          <w:sz w:val="32"/>
          <w:szCs w:val="32"/>
        </w:rPr>
        <w:t>9日</w:t>
      </w:r>
    </w:p>
    <w:sectPr w:rsidR="00C9502E" w:rsidRPr="00B91CE5" w:rsidSect="00B91CE5">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0C" w:rsidRDefault="0040390C" w:rsidP="00D76D87">
      <w:r>
        <w:separator/>
      </w:r>
    </w:p>
  </w:endnote>
  <w:endnote w:type="continuationSeparator" w:id="0">
    <w:p w:rsidR="0040390C" w:rsidRDefault="0040390C" w:rsidP="00D7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067862"/>
      <w:docPartObj>
        <w:docPartGallery w:val="Page Numbers (Bottom of Page)"/>
        <w:docPartUnique/>
      </w:docPartObj>
    </w:sdtPr>
    <w:sdtEndPr>
      <w:rPr>
        <w:rFonts w:ascii="仿宋_GB2312" w:eastAsia="仿宋_GB2312" w:hint="eastAsia"/>
        <w:sz w:val="28"/>
        <w:szCs w:val="28"/>
      </w:rPr>
    </w:sdtEndPr>
    <w:sdtContent>
      <w:p w:rsidR="00B91CE5" w:rsidRPr="00B91CE5" w:rsidRDefault="00B91CE5">
        <w:pPr>
          <w:pStyle w:val="a4"/>
          <w:rPr>
            <w:rFonts w:ascii="仿宋_GB2312" w:eastAsia="仿宋_GB2312" w:hint="eastAsia"/>
            <w:sz w:val="28"/>
            <w:szCs w:val="28"/>
          </w:rPr>
        </w:pPr>
        <w:r w:rsidRPr="00B91CE5">
          <w:rPr>
            <w:rFonts w:ascii="仿宋_GB2312" w:eastAsia="仿宋_GB2312" w:hint="eastAsia"/>
            <w:sz w:val="28"/>
            <w:szCs w:val="28"/>
          </w:rPr>
          <w:fldChar w:fldCharType="begin"/>
        </w:r>
        <w:r w:rsidRPr="00B91CE5">
          <w:rPr>
            <w:rFonts w:ascii="仿宋_GB2312" w:eastAsia="仿宋_GB2312" w:hint="eastAsia"/>
            <w:sz w:val="28"/>
            <w:szCs w:val="28"/>
          </w:rPr>
          <w:instrText>PAGE   \* MERGEFORMAT</w:instrText>
        </w:r>
        <w:r w:rsidRPr="00B91CE5">
          <w:rPr>
            <w:rFonts w:ascii="仿宋_GB2312" w:eastAsia="仿宋_GB2312" w:hint="eastAsia"/>
            <w:sz w:val="28"/>
            <w:szCs w:val="28"/>
          </w:rPr>
          <w:fldChar w:fldCharType="separate"/>
        </w:r>
        <w:r w:rsidRPr="00B91CE5">
          <w:rPr>
            <w:rFonts w:ascii="仿宋_GB2312" w:eastAsia="仿宋_GB2312"/>
            <w:noProof/>
            <w:sz w:val="28"/>
            <w:szCs w:val="28"/>
            <w:lang w:val="zh-CN"/>
          </w:rPr>
          <w:t>-</w:t>
        </w:r>
        <w:r>
          <w:rPr>
            <w:rFonts w:ascii="仿宋_GB2312" w:eastAsia="仿宋_GB2312"/>
            <w:noProof/>
            <w:sz w:val="28"/>
            <w:szCs w:val="28"/>
          </w:rPr>
          <w:t xml:space="preserve"> 2 -</w:t>
        </w:r>
        <w:r w:rsidRPr="00B91CE5">
          <w:rPr>
            <w:rFonts w:ascii="仿宋_GB2312" w:eastAsia="仿宋_GB2312" w:hint="eastAsia"/>
            <w:sz w:val="28"/>
            <w:szCs w:val="28"/>
          </w:rPr>
          <w:fldChar w:fldCharType="end"/>
        </w:r>
      </w:p>
    </w:sdtContent>
  </w:sdt>
  <w:p w:rsidR="00B91CE5" w:rsidRDefault="00B91C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87029"/>
      <w:docPartObj>
        <w:docPartGallery w:val="Page Numbers (Bottom of Page)"/>
        <w:docPartUnique/>
      </w:docPartObj>
    </w:sdtPr>
    <w:sdtEndPr>
      <w:rPr>
        <w:rFonts w:ascii="仿宋_GB2312" w:eastAsia="仿宋_GB2312" w:hint="eastAsia"/>
        <w:sz w:val="28"/>
        <w:szCs w:val="28"/>
      </w:rPr>
    </w:sdtEndPr>
    <w:sdtContent>
      <w:p w:rsidR="00B91CE5" w:rsidRPr="00B91CE5" w:rsidRDefault="00B91CE5">
        <w:pPr>
          <w:pStyle w:val="a4"/>
          <w:jc w:val="right"/>
          <w:rPr>
            <w:rFonts w:ascii="仿宋_GB2312" w:eastAsia="仿宋_GB2312" w:hint="eastAsia"/>
            <w:sz w:val="28"/>
            <w:szCs w:val="28"/>
          </w:rPr>
        </w:pPr>
        <w:r w:rsidRPr="00B91CE5">
          <w:rPr>
            <w:rFonts w:ascii="仿宋_GB2312" w:eastAsia="仿宋_GB2312" w:hint="eastAsia"/>
            <w:sz w:val="28"/>
            <w:szCs w:val="28"/>
          </w:rPr>
          <w:fldChar w:fldCharType="begin"/>
        </w:r>
        <w:r w:rsidRPr="00B91CE5">
          <w:rPr>
            <w:rFonts w:ascii="仿宋_GB2312" w:eastAsia="仿宋_GB2312" w:hint="eastAsia"/>
            <w:sz w:val="28"/>
            <w:szCs w:val="28"/>
          </w:rPr>
          <w:instrText>PAGE   \* MERGEFORMAT</w:instrText>
        </w:r>
        <w:r w:rsidRPr="00B91CE5">
          <w:rPr>
            <w:rFonts w:ascii="仿宋_GB2312" w:eastAsia="仿宋_GB2312" w:hint="eastAsia"/>
            <w:sz w:val="28"/>
            <w:szCs w:val="28"/>
          </w:rPr>
          <w:fldChar w:fldCharType="separate"/>
        </w:r>
        <w:r w:rsidRPr="00B91CE5">
          <w:rPr>
            <w:rFonts w:ascii="仿宋_GB2312" w:eastAsia="仿宋_GB2312"/>
            <w:noProof/>
            <w:sz w:val="28"/>
            <w:szCs w:val="28"/>
            <w:lang w:val="zh-CN"/>
          </w:rPr>
          <w:t>-</w:t>
        </w:r>
        <w:r>
          <w:rPr>
            <w:rFonts w:ascii="仿宋_GB2312" w:eastAsia="仿宋_GB2312"/>
            <w:noProof/>
            <w:sz w:val="28"/>
            <w:szCs w:val="28"/>
          </w:rPr>
          <w:t xml:space="preserve"> 1 -</w:t>
        </w:r>
        <w:r w:rsidRPr="00B91CE5">
          <w:rPr>
            <w:rFonts w:ascii="仿宋_GB2312" w:eastAsia="仿宋_GB2312" w:hint="eastAsia"/>
            <w:sz w:val="28"/>
            <w:szCs w:val="28"/>
          </w:rPr>
          <w:fldChar w:fldCharType="end"/>
        </w:r>
      </w:p>
    </w:sdtContent>
  </w:sdt>
  <w:p w:rsidR="00B91CE5" w:rsidRDefault="00B91C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0C" w:rsidRDefault="0040390C" w:rsidP="00D76D87">
      <w:r>
        <w:separator/>
      </w:r>
    </w:p>
  </w:footnote>
  <w:footnote w:type="continuationSeparator" w:id="0">
    <w:p w:rsidR="0040390C" w:rsidRDefault="0040390C" w:rsidP="00D76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78"/>
    <w:rsid w:val="00094C08"/>
    <w:rsid w:val="0010090D"/>
    <w:rsid w:val="00243ED2"/>
    <w:rsid w:val="0040390C"/>
    <w:rsid w:val="004B5ED9"/>
    <w:rsid w:val="00507C0B"/>
    <w:rsid w:val="00644AF9"/>
    <w:rsid w:val="006968F2"/>
    <w:rsid w:val="006C51C0"/>
    <w:rsid w:val="00766F30"/>
    <w:rsid w:val="007E5784"/>
    <w:rsid w:val="008A1B5D"/>
    <w:rsid w:val="008A4047"/>
    <w:rsid w:val="008B2919"/>
    <w:rsid w:val="008D23C0"/>
    <w:rsid w:val="00A34BC7"/>
    <w:rsid w:val="00AF190C"/>
    <w:rsid w:val="00B34F2D"/>
    <w:rsid w:val="00B42E1D"/>
    <w:rsid w:val="00B91CE5"/>
    <w:rsid w:val="00BE7778"/>
    <w:rsid w:val="00C9502E"/>
    <w:rsid w:val="00CA298A"/>
    <w:rsid w:val="00CA6E63"/>
    <w:rsid w:val="00CD73EE"/>
    <w:rsid w:val="00D2185B"/>
    <w:rsid w:val="00D72516"/>
    <w:rsid w:val="00D76D87"/>
    <w:rsid w:val="00DC10E8"/>
    <w:rsid w:val="00E14F89"/>
    <w:rsid w:val="00E43394"/>
    <w:rsid w:val="00E90605"/>
    <w:rsid w:val="00E956AF"/>
    <w:rsid w:val="00EB6543"/>
    <w:rsid w:val="00F728BE"/>
    <w:rsid w:val="2940526A"/>
    <w:rsid w:val="2E465F9B"/>
    <w:rsid w:val="310C7FCA"/>
    <w:rsid w:val="4EB9689C"/>
    <w:rsid w:val="68674A82"/>
    <w:rsid w:val="7521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cp:revision>
  <cp:lastPrinted>2020-05-18T06:41:00Z</cp:lastPrinted>
  <dcterms:created xsi:type="dcterms:W3CDTF">2020-05-29T04:37:00Z</dcterms:created>
  <dcterms:modified xsi:type="dcterms:W3CDTF">2020-05-29T04:37:00Z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