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Toc28503"/>
    <w:bookmarkStart w:id="1" w:name="_Toc13066539"/>
    <w:p w:rsidR="00D64D23" w:rsidRDefault="00D64D23" w:rsidP="00D64D23">
      <w:pPr>
        <w:ind w:firstLineChars="100" w:firstLine="210"/>
        <w:rPr>
          <w:rFonts w:ascii="Times New Roman" w:hAnsi="Times New Roman"/>
          <w:b/>
          <w:sz w:val="30"/>
          <w:szCs w:val="30"/>
        </w:rPr>
      </w:pPr>
      <w:r>
        <w:rPr>
          <w:noProof/>
        </w:rPr>
        <mc:AlternateContent>
          <mc:Choice Requires="wps">
            <w:drawing>
              <wp:anchor distT="0" distB="0" distL="114300" distR="114300" simplePos="0" relativeHeight="251659264" behindDoc="0" locked="0" layoutInCell="1" allowOverlap="1" wp14:anchorId="5E0E8F67" wp14:editId="6FA03BA8">
                <wp:simplePos x="0" y="0"/>
                <wp:positionH relativeFrom="column">
                  <wp:posOffset>3771900</wp:posOffset>
                </wp:positionH>
                <wp:positionV relativeFrom="paragraph">
                  <wp:posOffset>280035</wp:posOffset>
                </wp:positionV>
                <wp:extent cx="1555115" cy="666750"/>
                <wp:effectExtent l="0" t="0" r="0" b="0"/>
                <wp:wrapSquare wrapText="bothSides"/>
                <wp:docPr id="2" name="1027"/>
                <wp:cNvGraphicFramePr/>
                <a:graphic xmlns:a="http://schemas.openxmlformats.org/drawingml/2006/main">
                  <a:graphicData uri="http://schemas.microsoft.com/office/word/2010/wordprocessingShape">
                    <wps:wsp>
                      <wps:cNvSpPr txBox="1"/>
                      <wps:spPr>
                        <a:xfrm>
                          <a:off x="0" y="0"/>
                          <a:ext cx="1555115" cy="666750"/>
                        </a:xfrm>
                        <a:prstGeom prst="rect">
                          <a:avLst/>
                        </a:prstGeom>
                        <a:noFill/>
                        <a:ln w="9525">
                          <a:noFill/>
                          <a:miter/>
                        </a:ln>
                      </wps:spPr>
                      <wps:txbx>
                        <w:txbxContent>
                          <w:p w:rsidR="00D64D23" w:rsidRDefault="00D64D23" w:rsidP="00D64D23">
                            <w:pPr>
                              <w:adjustRightInd w:val="0"/>
                              <w:snapToGrid w:val="0"/>
                              <w:spacing w:line="300" w:lineRule="auto"/>
                              <w:jc w:val="center"/>
                              <w:rPr>
                                <w:rFonts w:eastAsia="黑体"/>
                                <w:sz w:val="72"/>
                                <w:szCs w:val="72"/>
                              </w:rPr>
                            </w:pPr>
                            <w:r>
                              <w:rPr>
                                <w:rFonts w:ascii="Times New Roman" w:eastAsia="黑体" w:hAnsi="Times New Roman"/>
                                <w:sz w:val="72"/>
                                <w:szCs w:val="72"/>
                              </w:rPr>
                              <w:t>CBDA</w:t>
                            </w:r>
                          </w:p>
                        </w:txbxContent>
                      </wps:txbx>
                      <wps:bodyPr upright="1"/>
                    </wps:wsp>
                  </a:graphicData>
                </a:graphic>
              </wp:anchor>
            </w:drawing>
          </mc:Choice>
          <mc:Fallback>
            <w:pict>
              <v:shapetype w14:anchorId="5E0E8F67" id="_x0000_t202" coordsize="21600,21600" o:spt="202" path="m,l,21600r21600,l21600,xe">
                <v:stroke joinstyle="miter"/>
                <v:path gradientshapeok="t" o:connecttype="rect"/>
              </v:shapetype>
              <v:shape id="1027" o:spid="_x0000_s1026" type="#_x0000_t202" style="position:absolute;left:0;text-align:left;margin-left:297pt;margin-top:22.05pt;width:122.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" filled="f" stroked="f">
                <v:textbox>
                  <w:txbxContent>
                    <w:p w:rsidR="00D64D23" w:rsidRDefault="00D64D23" w:rsidP="00D64D23">
                      <w:pPr>
                        <w:adjustRightInd w:val="0"/>
                        <w:snapToGrid w:val="0"/>
                        <w:spacing w:line="300" w:lineRule="auto"/>
                        <w:jc w:val="center"/>
                        <w:rPr>
                          <w:rFonts w:eastAsia="黑体"/>
                          <w:sz w:val="72"/>
                          <w:szCs w:val="72"/>
                        </w:rPr>
                      </w:pPr>
                      <w:r>
                        <w:rPr>
                          <w:rFonts w:ascii="Times New Roman" w:eastAsia="黑体" w:hAnsi="Times New Roman"/>
                          <w:sz w:val="72"/>
                          <w:szCs w:val="72"/>
                        </w:rPr>
                        <w:t>CBDA</w:t>
                      </w:r>
                    </w:p>
                  </w:txbxContent>
                </v:textbox>
                <w10:wrap type="square"/>
              </v:shape>
            </w:pict>
          </mc:Fallback>
        </mc:AlternateContent>
      </w:r>
      <w:r>
        <w:rPr>
          <w:rFonts w:ascii="Times New Roman" w:hAnsi="Times New Roman"/>
          <w:b/>
          <w:sz w:val="30"/>
          <w:szCs w:val="30"/>
        </w:rPr>
        <w:t>UDC</w:t>
      </w:r>
    </w:p>
    <w:p w:rsidR="00D64D23" w:rsidRDefault="00D64D23" w:rsidP="00D64D23">
      <w:pPr>
        <w:adjustRightInd w:val="0"/>
        <w:snapToGrid w:val="0"/>
        <w:spacing w:line="300" w:lineRule="auto"/>
        <w:jc w:val="center"/>
        <w:rPr>
          <w:rFonts w:eastAsia="黑体"/>
          <w:sz w:val="32"/>
          <w:szCs w:val="32"/>
        </w:rPr>
      </w:pPr>
      <w:r>
        <w:rPr>
          <w:rFonts w:eastAsia="黑体"/>
          <w:sz w:val="32"/>
          <w:szCs w:val="32"/>
        </w:rPr>
        <w:t xml:space="preserve">               </w:t>
      </w:r>
      <w:r>
        <w:rPr>
          <w:rFonts w:eastAsia="黑体" w:hint="eastAsia"/>
          <w:sz w:val="32"/>
          <w:szCs w:val="32"/>
        </w:rPr>
        <w:t>建筑装饰行业工程建设</w:t>
      </w:r>
      <w:r>
        <w:rPr>
          <w:rFonts w:eastAsia="黑体"/>
          <w:sz w:val="32"/>
          <w:szCs w:val="32"/>
        </w:rPr>
        <w:t xml:space="preserve">    </w:t>
      </w:r>
    </w:p>
    <w:p w:rsidR="00D64D23" w:rsidRDefault="00D64D23" w:rsidP="00D64D23">
      <w:pPr>
        <w:adjustRightInd w:val="0"/>
        <w:snapToGrid w:val="0"/>
        <w:spacing w:line="300" w:lineRule="auto"/>
        <w:jc w:val="center"/>
        <w:rPr>
          <w:rFonts w:ascii="Times New Roman" w:eastAsia="黑体" w:hAnsi="Times New Roman"/>
          <w:sz w:val="52"/>
          <w:szCs w:val="52"/>
        </w:rPr>
      </w:pPr>
      <w:r>
        <w:rPr>
          <w:rFonts w:eastAsia="黑体"/>
          <w:sz w:val="32"/>
          <w:szCs w:val="32"/>
        </w:rPr>
        <w:t xml:space="preserve">               </w:t>
      </w:r>
      <w:r>
        <w:rPr>
          <w:rFonts w:eastAsia="黑体" w:hint="eastAsia"/>
          <w:sz w:val="32"/>
          <w:szCs w:val="32"/>
        </w:rPr>
        <w:t>中国建筑装饰协会标准</w:t>
      </w:r>
    </w:p>
    <w:p w:rsidR="00D64D23" w:rsidRDefault="00D64D23" w:rsidP="00D64D23">
      <w:pPr>
        <w:pBdr>
          <w:bottom w:val="single" w:sz="6" w:space="1" w:color="auto"/>
        </w:pBdr>
        <w:snapToGrid w:val="0"/>
        <w:spacing w:line="276" w:lineRule="auto"/>
        <w:ind w:firstLineChars="100" w:firstLine="301"/>
        <w:rPr>
          <w:rFonts w:ascii="Times New Roman" w:hAnsi="Times New Roman"/>
          <w:b/>
          <w:sz w:val="30"/>
          <w:szCs w:val="30"/>
        </w:rPr>
      </w:pPr>
      <w:r>
        <w:rPr>
          <w:rFonts w:ascii="Times New Roman" w:hAnsi="Times New Roman"/>
          <w:b/>
          <w:sz w:val="30"/>
          <w:szCs w:val="30"/>
        </w:rPr>
        <w:t>P                                      T/CBDA</w:t>
      </w:r>
      <w:r>
        <w:rPr>
          <w:rFonts w:ascii="Times New Roman" w:hAnsi="Times New Roman" w:hint="eastAsia"/>
          <w:b/>
          <w:sz w:val="30"/>
          <w:szCs w:val="30"/>
        </w:rPr>
        <w:t xml:space="preserve"> </w:t>
      </w:r>
      <w:r>
        <w:rPr>
          <w:rFonts w:ascii="Times New Roman" w:hAnsi="Times New Roman"/>
          <w:b/>
          <w:sz w:val="30"/>
          <w:szCs w:val="30"/>
        </w:rPr>
        <w:t>X-</w:t>
      </w:r>
      <w:r>
        <w:rPr>
          <w:rFonts w:ascii="Times New Roman" w:hAnsi="Times New Roman" w:hint="eastAsia"/>
          <w:b/>
          <w:sz w:val="30"/>
          <w:szCs w:val="30"/>
        </w:rPr>
        <w:t>201</w:t>
      </w:r>
      <w:r>
        <w:rPr>
          <w:rFonts w:ascii="Times New Roman" w:hAnsi="Times New Roman"/>
          <w:b/>
          <w:sz w:val="30"/>
          <w:szCs w:val="30"/>
        </w:rPr>
        <w:t>8</w:t>
      </w:r>
    </w:p>
    <w:p w:rsidR="00D64D23" w:rsidRDefault="00D64D23" w:rsidP="00D64D23">
      <w:pPr>
        <w:snapToGrid w:val="0"/>
        <w:spacing w:line="276" w:lineRule="auto"/>
        <w:rPr>
          <w:rFonts w:ascii="Times New Roman" w:hAnsi="Times New Roman"/>
          <w:b/>
          <w:sz w:val="30"/>
          <w:szCs w:val="30"/>
        </w:rPr>
      </w:pPr>
    </w:p>
    <w:p w:rsidR="00D64D23" w:rsidRDefault="00D64D23" w:rsidP="00D64D23">
      <w:pPr>
        <w:snapToGrid w:val="0"/>
        <w:spacing w:line="276" w:lineRule="auto"/>
        <w:jc w:val="center"/>
        <w:rPr>
          <w:rFonts w:ascii="Times New Roman" w:hAnsi="Times New Roman"/>
          <w:b/>
          <w:sz w:val="44"/>
          <w:szCs w:val="44"/>
        </w:rPr>
      </w:pPr>
    </w:p>
    <w:p w:rsidR="00D64D23" w:rsidRDefault="00D64D23" w:rsidP="00D64D23">
      <w:pPr>
        <w:snapToGrid w:val="0"/>
        <w:spacing w:line="276" w:lineRule="auto"/>
        <w:jc w:val="center"/>
        <w:rPr>
          <w:rFonts w:ascii="Times New Roman" w:hAnsi="Times New Roman"/>
          <w:b/>
          <w:sz w:val="44"/>
          <w:szCs w:val="44"/>
        </w:rPr>
      </w:pPr>
    </w:p>
    <w:p w:rsidR="00D64D23" w:rsidRDefault="00D64D23" w:rsidP="00D64D23">
      <w:pPr>
        <w:snapToGrid w:val="0"/>
        <w:spacing w:line="276" w:lineRule="auto"/>
        <w:jc w:val="center"/>
        <w:rPr>
          <w:rFonts w:ascii="Times New Roman" w:hAnsi="Times New Roman"/>
          <w:b/>
          <w:sz w:val="44"/>
          <w:szCs w:val="44"/>
        </w:rPr>
      </w:pPr>
    </w:p>
    <w:p w:rsidR="00D64D23" w:rsidRDefault="00D64D23" w:rsidP="00D64D23">
      <w:pPr>
        <w:snapToGrid w:val="0"/>
        <w:spacing w:line="276" w:lineRule="auto"/>
        <w:jc w:val="center"/>
        <w:rPr>
          <w:rFonts w:ascii="Times New Roman" w:hAnsi="Times New Roman"/>
          <w:b/>
          <w:sz w:val="44"/>
          <w:szCs w:val="44"/>
        </w:rPr>
      </w:pPr>
      <w:r>
        <w:rPr>
          <w:rFonts w:ascii="Times New Roman" w:hAnsi="Times New Roman" w:hint="eastAsia"/>
          <w:b/>
          <w:sz w:val="44"/>
          <w:szCs w:val="44"/>
        </w:rPr>
        <w:t>博物馆室内装饰装修技术规程</w:t>
      </w:r>
    </w:p>
    <w:p w:rsidR="00D64D23" w:rsidRDefault="007A6C56" w:rsidP="00D64D23">
      <w:pPr>
        <w:snapToGrid w:val="0"/>
        <w:spacing w:line="276" w:lineRule="auto"/>
        <w:jc w:val="center"/>
        <w:rPr>
          <w:rFonts w:ascii="Times New Roman" w:hAnsi="Times New Roman"/>
          <w:b/>
          <w:sz w:val="30"/>
          <w:szCs w:val="30"/>
        </w:rPr>
      </w:pPr>
      <w:r>
        <w:rPr>
          <w:rFonts w:ascii="Times New Roman" w:hAnsi="Times New Roman"/>
          <w:b/>
          <w:sz w:val="30"/>
          <w:szCs w:val="30"/>
        </w:rPr>
        <w:t xml:space="preserve">Technical specification for </w:t>
      </w:r>
      <w:r>
        <w:rPr>
          <w:rFonts w:ascii="Times New Roman" w:hAnsi="Times New Roman" w:hint="eastAsia"/>
          <w:b/>
          <w:sz w:val="30"/>
          <w:szCs w:val="30"/>
        </w:rPr>
        <w:t>i</w:t>
      </w:r>
      <w:r>
        <w:rPr>
          <w:rFonts w:ascii="Times New Roman" w:hAnsi="Times New Roman"/>
          <w:b/>
          <w:sz w:val="30"/>
          <w:szCs w:val="30"/>
        </w:rPr>
        <w:t>nterior decoration of museum</w:t>
      </w:r>
    </w:p>
    <w:p w:rsidR="00D64D23" w:rsidRDefault="00D64D23" w:rsidP="00D64D23">
      <w:pPr>
        <w:snapToGrid w:val="0"/>
        <w:spacing w:line="276" w:lineRule="auto"/>
        <w:rPr>
          <w:rFonts w:ascii="Times New Roman" w:hAnsi="Times New Roman"/>
          <w:b/>
          <w:sz w:val="30"/>
          <w:szCs w:val="30"/>
        </w:rPr>
      </w:pPr>
      <w:r>
        <w:rPr>
          <w:rFonts w:ascii="Times New Roman" w:hAnsi="Times New Roman" w:hint="eastAsia"/>
          <w:b/>
          <w:sz w:val="30"/>
          <w:szCs w:val="30"/>
        </w:rPr>
        <w:t xml:space="preserve"> </w:t>
      </w:r>
    </w:p>
    <w:p w:rsidR="00D64D23" w:rsidRDefault="00D64D23" w:rsidP="00D64D23">
      <w:pPr>
        <w:snapToGrid w:val="0"/>
        <w:spacing w:line="276" w:lineRule="auto"/>
        <w:rPr>
          <w:rFonts w:ascii="Times New Roman" w:hAnsi="Times New Roman"/>
          <w:b/>
          <w:sz w:val="30"/>
          <w:szCs w:val="30"/>
        </w:rPr>
      </w:pPr>
    </w:p>
    <w:p w:rsidR="00D64D23" w:rsidRDefault="00D64D23" w:rsidP="00D64D23">
      <w:pPr>
        <w:snapToGrid w:val="0"/>
        <w:spacing w:line="276" w:lineRule="auto"/>
        <w:rPr>
          <w:rFonts w:ascii="Times New Roman" w:hAnsi="Times New Roman"/>
          <w:b/>
          <w:sz w:val="30"/>
          <w:szCs w:val="30"/>
        </w:rPr>
      </w:pPr>
    </w:p>
    <w:p w:rsidR="00D64D23" w:rsidRDefault="00D64D23" w:rsidP="00D64D23">
      <w:pPr>
        <w:snapToGrid w:val="0"/>
        <w:spacing w:line="276" w:lineRule="auto"/>
        <w:rPr>
          <w:rFonts w:ascii="Times New Roman" w:hAnsi="Times New Roman"/>
          <w:b/>
          <w:sz w:val="30"/>
          <w:szCs w:val="30"/>
        </w:rPr>
      </w:pPr>
    </w:p>
    <w:p w:rsidR="00D64D23" w:rsidRDefault="00D64D23" w:rsidP="00D64D23">
      <w:pPr>
        <w:snapToGrid w:val="0"/>
        <w:spacing w:line="276" w:lineRule="auto"/>
        <w:rPr>
          <w:rFonts w:ascii="Times New Roman" w:hAnsi="Times New Roman"/>
          <w:b/>
          <w:sz w:val="30"/>
          <w:szCs w:val="30"/>
        </w:rPr>
      </w:pPr>
    </w:p>
    <w:p w:rsidR="00D64D23" w:rsidRDefault="00D64D23" w:rsidP="00D64D23">
      <w:pP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p>
    <w:p w:rsidR="00D64D23" w:rsidRDefault="00D64D23" w:rsidP="00D64D23">
      <w:pPr>
        <w:pBdr>
          <w:bottom w:val="single" w:sz="6" w:space="1" w:color="auto"/>
        </w:pBdr>
        <w:snapToGrid w:val="0"/>
        <w:spacing w:line="276" w:lineRule="auto"/>
        <w:rPr>
          <w:rFonts w:ascii="Times New Roman" w:hAnsi="Times New Roman"/>
          <w:b/>
          <w:sz w:val="30"/>
          <w:szCs w:val="30"/>
        </w:rPr>
      </w:pPr>
      <w:r>
        <w:rPr>
          <w:rFonts w:ascii="Times New Roman" w:hAnsi="Times New Roman"/>
          <w:b/>
          <w:sz w:val="30"/>
          <w:szCs w:val="30"/>
        </w:rPr>
        <w:t xml:space="preserve">2018-XX-XX </w:t>
      </w:r>
      <w:r>
        <w:rPr>
          <w:rFonts w:ascii="Times New Roman" w:hAnsi="Times New Roman" w:hint="eastAsia"/>
          <w:b/>
          <w:sz w:val="30"/>
          <w:szCs w:val="30"/>
        </w:rPr>
        <w:t>发布</w:t>
      </w:r>
      <w:r>
        <w:rPr>
          <w:rFonts w:ascii="Times New Roman" w:hAnsi="Times New Roman"/>
          <w:b/>
          <w:sz w:val="30"/>
          <w:szCs w:val="30"/>
        </w:rPr>
        <w:t xml:space="preserve">                      2018-XX-XX  </w:t>
      </w:r>
      <w:r>
        <w:rPr>
          <w:rFonts w:ascii="Times New Roman" w:hAnsi="Times New Roman" w:hint="eastAsia"/>
          <w:b/>
          <w:sz w:val="30"/>
          <w:szCs w:val="30"/>
        </w:rPr>
        <w:t>实施</w:t>
      </w:r>
    </w:p>
    <w:p w:rsidR="00D64D23" w:rsidRDefault="00D64D23" w:rsidP="00D64D23">
      <w:pPr>
        <w:snapToGrid w:val="0"/>
        <w:spacing w:line="276" w:lineRule="auto"/>
        <w:rPr>
          <w:rFonts w:ascii="Times New Roman" w:hAnsi="Times New Roman"/>
          <w:b/>
          <w:sz w:val="30"/>
          <w:szCs w:val="30"/>
        </w:rPr>
      </w:pPr>
    </w:p>
    <w:p w:rsidR="00D64D23" w:rsidRDefault="00D64D23" w:rsidP="00D64D23">
      <w:pPr>
        <w:adjustRightInd w:val="0"/>
        <w:snapToGrid w:val="0"/>
        <w:spacing w:line="300" w:lineRule="auto"/>
        <w:jc w:val="center"/>
        <w:rPr>
          <w:rFonts w:eastAsia="黑体"/>
          <w:sz w:val="32"/>
          <w:szCs w:val="32"/>
        </w:rPr>
      </w:pPr>
      <w:r>
        <w:rPr>
          <w:rFonts w:eastAsia="黑体" w:hint="eastAsia"/>
          <w:sz w:val="32"/>
          <w:szCs w:val="32"/>
        </w:rPr>
        <w:t>中国建筑装饰协会</w:t>
      </w:r>
      <w:r>
        <w:rPr>
          <w:rFonts w:eastAsia="黑体"/>
          <w:sz w:val="32"/>
          <w:szCs w:val="32"/>
        </w:rPr>
        <w:t xml:space="preserve">  </w:t>
      </w:r>
      <w:r>
        <w:rPr>
          <w:rFonts w:eastAsia="黑体" w:hint="eastAsia"/>
          <w:sz w:val="32"/>
          <w:szCs w:val="32"/>
        </w:rPr>
        <w:t>发布</w:t>
      </w:r>
    </w:p>
    <w:p w:rsidR="00D64D23" w:rsidRDefault="00D64D23" w:rsidP="00D64D23">
      <w:pPr>
        <w:adjustRightInd w:val="0"/>
        <w:snapToGrid w:val="0"/>
        <w:spacing w:line="300" w:lineRule="auto"/>
        <w:ind w:firstLineChars="200" w:firstLine="420"/>
        <w:rPr>
          <w:rFonts w:ascii="Times New Roman" w:hAnsi="Times New Roman"/>
          <w:szCs w:val="21"/>
        </w:rPr>
      </w:pPr>
    </w:p>
    <w:p w:rsidR="00D64D23" w:rsidRDefault="00D64D23" w:rsidP="00D64D23">
      <w:pPr>
        <w:adjustRightInd w:val="0"/>
        <w:snapToGrid w:val="0"/>
        <w:spacing w:line="300" w:lineRule="auto"/>
        <w:jc w:val="center"/>
        <w:rPr>
          <w:rFonts w:eastAsia="黑体"/>
          <w:sz w:val="32"/>
          <w:szCs w:val="32"/>
        </w:rPr>
      </w:pPr>
    </w:p>
    <w:p w:rsidR="00D64D23" w:rsidRDefault="00D64D23" w:rsidP="00D64D23">
      <w:pPr>
        <w:adjustRightInd w:val="0"/>
        <w:snapToGrid w:val="0"/>
        <w:spacing w:line="300" w:lineRule="auto"/>
        <w:jc w:val="center"/>
        <w:rPr>
          <w:rFonts w:eastAsia="黑体"/>
          <w:sz w:val="32"/>
          <w:szCs w:val="32"/>
        </w:rPr>
      </w:pPr>
    </w:p>
    <w:p w:rsidR="00D64D23" w:rsidRDefault="00D64D23" w:rsidP="00D64D23">
      <w:pPr>
        <w:adjustRightInd w:val="0"/>
        <w:snapToGrid w:val="0"/>
        <w:spacing w:line="300" w:lineRule="auto"/>
        <w:jc w:val="center"/>
        <w:rPr>
          <w:rFonts w:eastAsia="黑体"/>
          <w:sz w:val="32"/>
          <w:szCs w:val="32"/>
        </w:rPr>
      </w:pPr>
    </w:p>
    <w:p w:rsidR="00D64D23" w:rsidRDefault="00D64D23" w:rsidP="00D64D23">
      <w:pPr>
        <w:adjustRightInd w:val="0"/>
        <w:snapToGrid w:val="0"/>
        <w:spacing w:line="300" w:lineRule="auto"/>
        <w:jc w:val="center"/>
        <w:rPr>
          <w:rFonts w:eastAsia="黑体"/>
          <w:sz w:val="32"/>
          <w:szCs w:val="32"/>
        </w:rPr>
      </w:pPr>
    </w:p>
    <w:p w:rsidR="00D64D23" w:rsidRDefault="00D64D23" w:rsidP="00D64D23">
      <w:pPr>
        <w:adjustRightInd w:val="0"/>
        <w:snapToGrid w:val="0"/>
        <w:spacing w:line="300" w:lineRule="auto"/>
        <w:jc w:val="center"/>
        <w:rPr>
          <w:rFonts w:eastAsia="黑体"/>
          <w:sz w:val="32"/>
          <w:szCs w:val="32"/>
        </w:rPr>
      </w:pPr>
    </w:p>
    <w:p w:rsidR="00D64D23" w:rsidRDefault="00D64D23" w:rsidP="00D64D23">
      <w:pPr>
        <w:adjustRightInd w:val="0"/>
        <w:snapToGrid w:val="0"/>
        <w:spacing w:line="300" w:lineRule="auto"/>
        <w:jc w:val="center"/>
        <w:rPr>
          <w:rFonts w:eastAsia="黑体"/>
          <w:sz w:val="32"/>
          <w:szCs w:val="32"/>
        </w:rPr>
      </w:pPr>
    </w:p>
    <w:p w:rsidR="00D64D23" w:rsidRDefault="00D64D23" w:rsidP="00D64D23">
      <w:pPr>
        <w:adjustRightInd w:val="0"/>
        <w:snapToGrid w:val="0"/>
        <w:spacing w:line="300" w:lineRule="auto"/>
        <w:jc w:val="center"/>
        <w:rPr>
          <w:rFonts w:eastAsia="黑体"/>
          <w:sz w:val="32"/>
          <w:szCs w:val="32"/>
        </w:rPr>
      </w:pPr>
      <w:r>
        <w:rPr>
          <w:rFonts w:eastAsia="黑体" w:hint="eastAsia"/>
          <w:sz w:val="32"/>
          <w:szCs w:val="32"/>
        </w:rPr>
        <w:t>建筑装饰行业工程建设</w:t>
      </w:r>
    </w:p>
    <w:p w:rsidR="00D64D23" w:rsidRDefault="00D64D23" w:rsidP="00D64D23">
      <w:pPr>
        <w:adjustRightInd w:val="0"/>
        <w:snapToGrid w:val="0"/>
        <w:spacing w:line="300" w:lineRule="auto"/>
        <w:jc w:val="center"/>
        <w:rPr>
          <w:rFonts w:eastAsia="黑体"/>
          <w:sz w:val="32"/>
          <w:szCs w:val="32"/>
        </w:rPr>
      </w:pPr>
      <w:r>
        <w:rPr>
          <w:rFonts w:eastAsia="黑体" w:hint="eastAsia"/>
          <w:sz w:val="32"/>
          <w:szCs w:val="32"/>
        </w:rPr>
        <w:t>中国建筑装饰协会</w:t>
      </w:r>
      <w:r>
        <w:rPr>
          <w:rFonts w:eastAsia="黑体" w:hint="eastAsia"/>
          <w:sz w:val="32"/>
          <w:szCs w:val="32"/>
        </w:rPr>
        <w:t>CBDA</w:t>
      </w:r>
      <w:r>
        <w:rPr>
          <w:rFonts w:eastAsia="黑体" w:hint="eastAsia"/>
          <w:sz w:val="32"/>
          <w:szCs w:val="32"/>
        </w:rPr>
        <w:t>标准</w:t>
      </w:r>
    </w:p>
    <w:p w:rsidR="00D64D23" w:rsidRDefault="00D64D23" w:rsidP="00D64D23">
      <w:pPr>
        <w:snapToGrid w:val="0"/>
        <w:spacing w:line="276" w:lineRule="auto"/>
        <w:jc w:val="center"/>
        <w:rPr>
          <w:rFonts w:ascii="Times New Roman" w:hAnsi="Times New Roman"/>
          <w:b/>
          <w:sz w:val="36"/>
          <w:szCs w:val="36"/>
        </w:rPr>
      </w:pPr>
    </w:p>
    <w:p w:rsidR="00D64D23" w:rsidRDefault="00D64D23" w:rsidP="00D64D23">
      <w:pPr>
        <w:snapToGrid w:val="0"/>
        <w:spacing w:line="276" w:lineRule="auto"/>
        <w:jc w:val="center"/>
        <w:rPr>
          <w:rFonts w:ascii="Times New Roman" w:hAnsi="Times New Roman"/>
          <w:sz w:val="32"/>
          <w:szCs w:val="32"/>
        </w:rPr>
      </w:pPr>
      <w:r>
        <w:rPr>
          <w:rFonts w:ascii="Times New Roman" w:hAnsi="Times New Roman" w:hint="eastAsia"/>
          <w:sz w:val="32"/>
          <w:szCs w:val="32"/>
        </w:rPr>
        <w:t>博物馆室内装饰装修技术规程</w:t>
      </w:r>
    </w:p>
    <w:p w:rsidR="00D64D23" w:rsidRDefault="007A6C56" w:rsidP="00D64D23">
      <w:pPr>
        <w:snapToGrid w:val="0"/>
        <w:spacing w:line="276" w:lineRule="auto"/>
        <w:jc w:val="center"/>
        <w:rPr>
          <w:rFonts w:ascii="Times New Roman" w:hAnsi="Times New Roman"/>
          <w:sz w:val="24"/>
        </w:rPr>
      </w:pPr>
      <w:bookmarkStart w:id="2" w:name="_GoBack"/>
      <w:bookmarkEnd w:id="2"/>
      <w:r w:rsidRPr="007A6C56">
        <w:rPr>
          <w:rFonts w:ascii="Times New Roman" w:hAnsi="Times New Roman"/>
          <w:sz w:val="24"/>
        </w:rPr>
        <w:t xml:space="preserve">Technical specification for </w:t>
      </w:r>
      <w:r w:rsidRPr="007A6C56">
        <w:rPr>
          <w:rFonts w:ascii="Times New Roman" w:hAnsi="Times New Roman" w:hint="eastAsia"/>
          <w:sz w:val="24"/>
        </w:rPr>
        <w:t>i</w:t>
      </w:r>
      <w:r w:rsidRPr="007A6C56">
        <w:rPr>
          <w:rFonts w:ascii="Times New Roman" w:hAnsi="Times New Roman"/>
          <w:sz w:val="24"/>
        </w:rPr>
        <w:t>nterior decoration of museum</w:t>
      </w:r>
    </w:p>
    <w:p w:rsidR="00D64D23" w:rsidRDefault="00D64D23" w:rsidP="00D64D23">
      <w:pPr>
        <w:snapToGrid w:val="0"/>
        <w:spacing w:line="276" w:lineRule="auto"/>
        <w:jc w:val="center"/>
        <w:rPr>
          <w:rFonts w:ascii="Times New Roman" w:hAnsi="Times New Roman"/>
          <w:sz w:val="24"/>
        </w:rPr>
      </w:pPr>
    </w:p>
    <w:p w:rsidR="00D64D23" w:rsidRDefault="00D64D23" w:rsidP="00D64D23">
      <w:pPr>
        <w:snapToGrid w:val="0"/>
        <w:spacing w:line="276" w:lineRule="auto"/>
        <w:jc w:val="center"/>
        <w:rPr>
          <w:rFonts w:ascii="Times New Roman" w:hAnsi="Times New Roman"/>
          <w:b/>
          <w:sz w:val="24"/>
        </w:rPr>
      </w:pPr>
      <w:r>
        <w:rPr>
          <w:rFonts w:ascii="Times New Roman" w:hAnsi="Times New Roman"/>
          <w:b/>
          <w:sz w:val="24"/>
        </w:rPr>
        <w:t>T/CBDA</w:t>
      </w:r>
      <w:r>
        <w:rPr>
          <w:rFonts w:ascii="Times New Roman" w:hAnsi="Times New Roman" w:hint="eastAsia"/>
          <w:b/>
          <w:sz w:val="24"/>
        </w:rPr>
        <w:t xml:space="preserve"> </w:t>
      </w:r>
      <w:r>
        <w:rPr>
          <w:rFonts w:ascii="Times New Roman" w:hAnsi="Times New Roman"/>
          <w:b/>
          <w:sz w:val="24"/>
        </w:rPr>
        <w:t>X-2018</w:t>
      </w:r>
    </w:p>
    <w:p w:rsidR="00D64D23" w:rsidRDefault="00D64D23" w:rsidP="00D64D23">
      <w:pPr>
        <w:snapToGrid w:val="0"/>
        <w:spacing w:line="276" w:lineRule="auto"/>
        <w:jc w:val="center"/>
        <w:rPr>
          <w:rFonts w:ascii="Times New Roman" w:hAnsi="Times New Roman"/>
          <w:b/>
          <w:sz w:val="30"/>
          <w:szCs w:val="30"/>
        </w:rPr>
      </w:pPr>
    </w:p>
    <w:p w:rsidR="00D64D23" w:rsidRDefault="00D64D23" w:rsidP="00D64D23">
      <w:pPr>
        <w:adjustRightInd w:val="0"/>
        <w:snapToGrid w:val="0"/>
        <w:spacing w:line="300" w:lineRule="auto"/>
        <w:jc w:val="center"/>
        <w:rPr>
          <w:rFonts w:ascii="宋体"/>
          <w:sz w:val="24"/>
        </w:rPr>
      </w:pPr>
      <w:r>
        <w:rPr>
          <w:rFonts w:ascii="宋体" w:hAnsi="宋体" w:hint="eastAsia"/>
          <w:sz w:val="24"/>
        </w:rPr>
        <w:t>批准机构：中国建筑装饰协会</w:t>
      </w:r>
    </w:p>
    <w:p w:rsidR="00D64D23" w:rsidRDefault="00D64D23" w:rsidP="00D64D23">
      <w:pPr>
        <w:adjustRightInd w:val="0"/>
        <w:snapToGrid w:val="0"/>
        <w:spacing w:line="300" w:lineRule="auto"/>
        <w:jc w:val="center"/>
        <w:rPr>
          <w:rFonts w:ascii="Times New Roman" w:hAnsi="Times New Roman"/>
          <w:sz w:val="24"/>
        </w:rPr>
      </w:pPr>
      <w:r>
        <w:rPr>
          <w:rFonts w:ascii="Times New Roman" w:hAnsi="Times New Roman" w:hint="eastAsia"/>
          <w:sz w:val="24"/>
        </w:rPr>
        <w:t>施行日期：</w:t>
      </w:r>
      <w:r>
        <w:rPr>
          <w:rFonts w:ascii="Times New Roman" w:hAnsi="Times New Roman"/>
          <w:sz w:val="24"/>
        </w:rPr>
        <w:t>2018</w:t>
      </w: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p>
    <w:p w:rsidR="00D64D23" w:rsidRDefault="00D64D23" w:rsidP="00D64D23">
      <w:pPr>
        <w:adjustRightInd w:val="0"/>
        <w:snapToGrid w:val="0"/>
        <w:spacing w:line="300" w:lineRule="auto"/>
        <w:jc w:val="center"/>
        <w:rPr>
          <w:rFonts w:ascii="Times New Roman" w:hAnsi="Times New Roman"/>
          <w:sz w:val="24"/>
        </w:rPr>
      </w:pPr>
      <w:r>
        <w:rPr>
          <w:rFonts w:ascii="Times New Roman" w:hAnsi="Times New Roman" w:hint="eastAsia"/>
          <w:sz w:val="24"/>
        </w:rPr>
        <w:t>中国建筑工业出版社</w:t>
      </w:r>
    </w:p>
    <w:p w:rsidR="00D64D23" w:rsidRDefault="00D64D23" w:rsidP="00D64D23">
      <w:pPr>
        <w:adjustRightInd w:val="0"/>
        <w:snapToGrid w:val="0"/>
        <w:spacing w:line="300" w:lineRule="auto"/>
        <w:jc w:val="center"/>
        <w:rPr>
          <w:rFonts w:ascii="Times New Roman" w:hAnsi="Times New Roman"/>
          <w:sz w:val="24"/>
        </w:rPr>
      </w:pPr>
      <w:r>
        <w:rPr>
          <w:rFonts w:ascii="Times New Roman" w:hAnsi="Times New Roman"/>
          <w:b/>
          <w:sz w:val="24"/>
        </w:rPr>
        <w:t>201</w:t>
      </w:r>
      <w:r>
        <w:rPr>
          <w:rFonts w:ascii="Times New Roman" w:hAnsi="Times New Roman" w:hint="eastAsia"/>
          <w:b/>
          <w:sz w:val="24"/>
        </w:rPr>
        <w:t>7</w:t>
      </w:r>
      <w:r>
        <w:rPr>
          <w:rFonts w:ascii="Times New Roman" w:hAnsi="Times New Roman" w:hint="eastAsia"/>
          <w:b/>
          <w:sz w:val="24"/>
        </w:rPr>
        <w:t>年</w:t>
      </w:r>
      <w:r>
        <w:rPr>
          <w:rFonts w:ascii="Times New Roman" w:hAnsi="Times New Roman"/>
          <w:sz w:val="24"/>
        </w:rPr>
        <w:t xml:space="preserve">  </w:t>
      </w:r>
      <w:r>
        <w:rPr>
          <w:rFonts w:ascii="Times New Roman" w:hAnsi="Times New Roman" w:hint="eastAsia"/>
          <w:sz w:val="24"/>
        </w:rPr>
        <w:t>北京</w:t>
      </w:r>
    </w:p>
    <w:p w:rsidR="00D64D23" w:rsidRDefault="00D64D23" w:rsidP="00D64D23">
      <w:pPr>
        <w:spacing w:line="240" w:lineRule="atLeast"/>
        <w:jc w:val="center"/>
        <w:rPr>
          <w:b/>
          <w:bCs/>
          <w:sz w:val="36"/>
          <w:szCs w:val="44"/>
        </w:rPr>
      </w:pPr>
    </w:p>
    <w:p w:rsidR="00D64D23" w:rsidRDefault="00D64D23" w:rsidP="00D64D23">
      <w:pPr>
        <w:spacing w:line="240" w:lineRule="atLeast"/>
        <w:jc w:val="center"/>
        <w:rPr>
          <w:b/>
          <w:bCs/>
          <w:sz w:val="36"/>
          <w:szCs w:val="44"/>
        </w:rPr>
      </w:pPr>
    </w:p>
    <w:p w:rsidR="00D64D23" w:rsidRDefault="00D64D23" w:rsidP="00D64D23">
      <w:pPr>
        <w:spacing w:line="240" w:lineRule="atLeast"/>
        <w:jc w:val="center"/>
        <w:rPr>
          <w:b/>
          <w:bCs/>
          <w:sz w:val="36"/>
          <w:szCs w:val="44"/>
        </w:rPr>
      </w:pPr>
    </w:p>
    <w:p w:rsidR="00D64D23" w:rsidRDefault="00D64D23" w:rsidP="00D64D23">
      <w:pPr>
        <w:spacing w:line="240" w:lineRule="atLeast"/>
        <w:jc w:val="center"/>
        <w:rPr>
          <w:b/>
          <w:bCs/>
          <w:sz w:val="36"/>
          <w:szCs w:val="44"/>
        </w:rPr>
      </w:pPr>
    </w:p>
    <w:p w:rsidR="00D64D23" w:rsidRDefault="00D64D23" w:rsidP="00D64D23">
      <w:pPr>
        <w:spacing w:line="240" w:lineRule="atLeast"/>
        <w:jc w:val="center"/>
        <w:rPr>
          <w:b/>
          <w:bCs/>
          <w:sz w:val="36"/>
          <w:szCs w:val="44"/>
        </w:rPr>
      </w:pPr>
    </w:p>
    <w:p w:rsidR="00D64D23" w:rsidRDefault="00D64D23" w:rsidP="00D64D23">
      <w:pPr>
        <w:adjustRightInd w:val="0"/>
        <w:snapToGrid w:val="0"/>
        <w:spacing w:line="300" w:lineRule="auto"/>
        <w:rPr>
          <w:b/>
          <w:sz w:val="28"/>
          <w:szCs w:val="28"/>
        </w:rPr>
      </w:pPr>
    </w:p>
    <w:p w:rsidR="00D64D23" w:rsidRDefault="00D64D23" w:rsidP="00D64D23">
      <w:pPr>
        <w:adjustRightInd w:val="0"/>
        <w:snapToGrid w:val="0"/>
        <w:spacing w:line="300" w:lineRule="auto"/>
        <w:jc w:val="center"/>
        <w:rPr>
          <w:b/>
          <w:sz w:val="32"/>
          <w:szCs w:val="32"/>
        </w:rPr>
      </w:pPr>
      <w:r>
        <w:rPr>
          <w:rFonts w:hint="eastAsia"/>
          <w:b/>
          <w:sz w:val="32"/>
          <w:szCs w:val="32"/>
        </w:rPr>
        <w:t>关于发布建筑装饰行业工程建设</w:t>
      </w:r>
    </w:p>
    <w:p w:rsidR="00D64D23" w:rsidRDefault="00D64D23" w:rsidP="00D64D23">
      <w:pPr>
        <w:adjustRightInd w:val="0"/>
        <w:snapToGrid w:val="0"/>
        <w:spacing w:line="300" w:lineRule="auto"/>
        <w:jc w:val="center"/>
        <w:rPr>
          <w:b/>
          <w:sz w:val="32"/>
          <w:szCs w:val="32"/>
        </w:rPr>
      </w:pPr>
      <w:r>
        <w:rPr>
          <w:rFonts w:hint="eastAsia"/>
          <w:b/>
          <w:sz w:val="32"/>
          <w:szCs w:val="32"/>
        </w:rPr>
        <w:t>中国建筑装饰协会标准</w:t>
      </w:r>
    </w:p>
    <w:p w:rsidR="00D64D23" w:rsidRDefault="00D64D23" w:rsidP="00D64D23">
      <w:pPr>
        <w:adjustRightInd w:val="0"/>
        <w:snapToGrid w:val="0"/>
        <w:spacing w:line="300" w:lineRule="auto"/>
        <w:jc w:val="center"/>
        <w:rPr>
          <w:b/>
          <w:sz w:val="32"/>
          <w:szCs w:val="32"/>
        </w:rPr>
      </w:pPr>
      <w:r>
        <w:rPr>
          <w:rFonts w:hint="eastAsia"/>
          <w:b/>
          <w:sz w:val="32"/>
          <w:szCs w:val="32"/>
        </w:rPr>
        <w:t>《博物馆室内装饰装修技术规程》的通知</w:t>
      </w:r>
    </w:p>
    <w:p w:rsidR="00D64D23" w:rsidRDefault="00D64D23" w:rsidP="00D64D23">
      <w:pPr>
        <w:adjustRightInd w:val="0"/>
        <w:snapToGrid w:val="0"/>
        <w:spacing w:line="300" w:lineRule="auto"/>
        <w:jc w:val="center"/>
        <w:rPr>
          <w:sz w:val="10"/>
          <w:szCs w:val="10"/>
        </w:rPr>
      </w:pPr>
    </w:p>
    <w:p w:rsidR="00D64D23" w:rsidRDefault="00D64D23" w:rsidP="00D64D23">
      <w:pPr>
        <w:adjustRightInd w:val="0"/>
        <w:snapToGrid w:val="0"/>
        <w:spacing w:line="300" w:lineRule="auto"/>
        <w:jc w:val="center"/>
      </w:pPr>
      <w:r>
        <w:rPr>
          <w:rFonts w:hint="eastAsia"/>
        </w:rPr>
        <w:t>中装协</w:t>
      </w:r>
      <w:r>
        <w:rPr>
          <w:rFonts w:hint="eastAsia"/>
        </w:rPr>
        <w:t>[201</w:t>
      </w:r>
      <w:r>
        <w:t>8</w:t>
      </w:r>
      <w:r>
        <w:rPr>
          <w:rFonts w:hint="eastAsia"/>
        </w:rPr>
        <w:t xml:space="preserve">]  </w:t>
      </w:r>
      <w:r>
        <w:rPr>
          <w:rFonts w:hint="eastAsia"/>
        </w:rPr>
        <w:t>号</w:t>
      </w:r>
    </w:p>
    <w:p w:rsidR="00D64D23" w:rsidRDefault="00D64D23" w:rsidP="00D64D23">
      <w:pPr>
        <w:adjustRightInd w:val="0"/>
        <w:snapToGrid w:val="0"/>
        <w:spacing w:line="300" w:lineRule="auto"/>
        <w:jc w:val="center"/>
      </w:pPr>
    </w:p>
    <w:p w:rsidR="00D64D23" w:rsidRDefault="00D64D23" w:rsidP="00D64D23">
      <w:pPr>
        <w:adjustRightInd w:val="0"/>
        <w:snapToGrid w:val="0"/>
        <w:spacing w:line="300" w:lineRule="auto"/>
        <w:ind w:firstLineChars="200" w:firstLine="420"/>
        <w:rPr>
          <w:szCs w:val="21"/>
        </w:rPr>
      </w:pPr>
      <w:r>
        <w:rPr>
          <w:rFonts w:hint="eastAsia"/>
        </w:rPr>
        <w:t>根据中国建筑装饰协会（）年（）月（）日《</w:t>
      </w:r>
      <w:r>
        <w:rPr>
          <w:rFonts w:hint="eastAsia"/>
        </w:rPr>
        <w:t xml:space="preserve">     </w:t>
      </w:r>
      <w:r>
        <w:rPr>
          <w:rFonts w:hint="eastAsia"/>
        </w:rPr>
        <w:t>批复》的要求，按照</w:t>
      </w:r>
      <w:r>
        <w:rPr>
          <w:rFonts w:hint="eastAsia"/>
          <w:snapToGrid w:val="0"/>
          <w:kern w:val="0"/>
          <w:szCs w:val="21"/>
        </w:rPr>
        <w:t>《</w:t>
      </w:r>
      <w:r>
        <w:rPr>
          <w:snapToGrid w:val="0"/>
          <w:kern w:val="0"/>
          <w:szCs w:val="21"/>
        </w:rPr>
        <w:t>建筑装饰行业工程建设中国建筑装饰协会</w:t>
      </w:r>
      <w:r>
        <w:rPr>
          <w:rFonts w:hint="eastAsia"/>
          <w:snapToGrid w:val="0"/>
          <w:kern w:val="0"/>
          <w:szCs w:val="21"/>
        </w:rPr>
        <w:t>CBDA</w:t>
      </w:r>
      <w:r>
        <w:rPr>
          <w:snapToGrid w:val="0"/>
          <w:kern w:val="0"/>
          <w:szCs w:val="21"/>
        </w:rPr>
        <w:t>标准编制工作管理办法（试行）</w:t>
      </w:r>
      <w:r>
        <w:rPr>
          <w:rFonts w:hint="eastAsia"/>
          <w:snapToGrid w:val="0"/>
          <w:kern w:val="0"/>
          <w:szCs w:val="21"/>
        </w:rPr>
        <w:t>》（中装协</w:t>
      </w:r>
      <w:r>
        <w:rPr>
          <w:rFonts w:hint="eastAsia"/>
          <w:snapToGrid w:val="0"/>
          <w:kern w:val="0"/>
          <w:szCs w:val="21"/>
        </w:rPr>
        <w:t>[2017]66</w:t>
      </w:r>
      <w:r>
        <w:rPr>
          <w:rFonts w:hint="eastAsia"/>
          <w:snapToGrid w:val="0"/>
          <w:kern w:val="0"/>
          <w:szCs w:val="21"/>
        </w:rPr>
        <w:t>号）</w:t>
      </w:r>
      <w:r>
        <w:rPr>
          <w:rFonts w:hint="eastAsia"/>
        </w:rPr>
        <w:t>的规定，由苏州金螳螂文化发展股份有限公司主编并会同有关单位共同编制的《博物馆室内装饰装修规程》，批准为中国建筑装饰协会</w:t>
      </w:r>
      <w:r>
        <w:t>（</w:t>
      </w:r>
      <w:r>
        <w:t>China Building Decoration Association</w:t>
      </w:r>
      <w:r>
        <w:t>，缩写</w:t>
      </w:r>
      <w:r>
        <w:t>CBDA</w:t>
      </w:r>
      <w:r>
        <w:t>）</w:t>
      </w:r>
      <w:r>
        <w:rPr>
          <w:rFonts w:hint="eastAsia"/>
        </w:rPr>
        <w:t>标准，编号为</w:t>
      </w:r>
      <w:r>
        <w:rPr>
          <w:rFonts w:hint="eastAsia"/>
        </w:rPr>
        <w:t>T/CBDA  X-2018</w:t>
      </w:r>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日起施行。</w:t>
      </w:r>
    </w:p>
    <w:p w:rsidR="00D64D23" w:rsidRDefault="00D64D23" w:rsidP="00D64D23">
      <w:pPr>
        <w:adjustRightInd w:val="0"/>
        <w:snapToGrid w:val="0"/>
        <w:spacing w:line="300" w:lineRule="auto"/>
        <w:ind w:firstLine="435"/>
        <w:rPr>
          <w:color w:val="FF0000"/>
          <w:kern w:val="0"/>
          <w:szCs w:val="21"/>
        </w:rPr>
      </w:pPr>
      <w:r>
        <w:t>本规程是我国建筑装饰行业工程建设的团体标准，供市场自愿采用。根据</w:t>
      </w:r>
      <w:r>
        <w:rPr>
          <w:rFonts w:hint="eastAsia"/>
          <w:kern w:val="0"/>
          <w:szCs w:val="21"/>
        </w:rPr>
        <w:t>住房和城乡建设部办公厅《关于培育和发展工程建设团体标准的意见》（</w:t>
      </w:r>
      <w:proofErr w:type="gramStart"/>
      <w:r>
        <w:rPr>
          <w:rFonts w:hint="eastAsia"/>
          <w:kern w:val="0"/>
          <w:szCs w:val="21"/>
        </w:rPr>
        <w:t>建办标</w:t>
      </w:r>
      <w:proofErr w:type="gramEnd"/>
      <w:r>
        <w:rPr>
          <w:rFonts w:hint="eastAsia"/>
          <w:kern w:val="0"/>
          <w:szCs w:val="21"/>
        </w:rPr>
        <w:t>[2016]57</w:t>
      </w:r>
      <w:r>
        <w:rPr>
          <w:rFonts w:hint="eastAsia"/>
          <w:kern w:val="0"/>
          <w:szCs w:val="21"/>
        </w:rPr>
        <w:t>号）的要求，团体标准经建设单位、设计单位、施工单位等合同相关方协商同意并订立合同采用后，即为工程建设活动的依据，必须严格执行。</w:t>
      </w:r>
    </w:p>
    <w:p w:rsidR="00D64D23" w:rsidRDefault="00D64D23" w:rsidP="00D64D23">
      <w:pPr>
        <w:adjustRightInd w:val="0"/>
        <w:snapToGrid w:val="0"/>
        <w:spacing w:line="300" w:lineRule="auto"/>
        <w:ind w:firstLineChars="200" w:firstLine="420"/>
        <w:rPr>
          <w:b/>
          <w:sz w:val="28"/>
          <w:szCs w:val="28"/>
        </w:rPr>
      </w:pPr>
      <w:r>
        <w:rPr>
          <w:rFonts w:hint="eastAsia"/>
        </w:rPr>
        <w:t>本规程由中国建筑装饰协会负责管理，由苏州金螳螂文化发展股份有限公司负责具体技术内容的解释，</w:t>
      </w:r>
      <w:r>
        <w:t>中国建筑装饰协会标准编制工作办公室</w:t>
      </w:r>
      <w:r>
        <w:rPr>
          <w:rFonts w:hint="eastAsia"/>
        </w:rPr>
        <w:t>组织中国建筑工业出版社出版发行。</w:t>
      </w:r>
    </w:p>
    <w:p w:rsidR="00D64D23" w:rsidRDefault="00D64D23" w:rsidP="00D64D23">
      <w:pPr>
        <w:adjustRightInd w:val="0"/>
        <w:snapToGrid w:val="0"/>
        <w:spacing w:line="300" w:lineRule="auto"/>
        <w:jc w:val="center"/>
        <w:rPr>
          <w:sz w:val="28"/>
          <w:szCs w:val="28"/>
        </w:rPr>
      </w:pPr>
      <w:r>
        <w:rPr>
          <w:rFonts w:hint="eastAsia"/>
          <w:sz w:val="28"/>
          <w:szCs w:val="28"/>
        </w:rPr>
        <w:t xml:space="preserve">                        </w:t>
      </w:r>
    </w:p>
    <w:p w:rsidR="00D64D23" w:rsidRDefault="00D64D23" w:rsidP="00D64D23">
      <w:pPr>
        <w:adjustRightInd w:val="0"/>
        <w:snapToGrid w:val="0"/>
        <w:spacing w:line="300" w:lineRule="auto"/>
        <w:jc w:val="center"/>
        <w:rPr>
          <w:b/>
        </w:rPr>
      </w:pPr>
      <w:r>
        <w:rPr>
          <w:rFonts w:hint="eastAsia"/>
          <w:sz w:val="28"/>
          <w:szCs w:val="28"/>
        </w:rPr>
        <w:t xml:space="preserve">                       </w:t>
      </w:r>
      <w:r>
        <w:rPr>
          <w:rFonts w:hint="eastAsia"/>
          <w:b/>
        </w:rPr>
        <w:t>中国建筑装饰协会</w:t>
      </w:r>
    </w:p>
    <w:p w:rsidR="00D64D23" w:rsidRDefault="00D64D23" w:rsidP="00D64D23">
      <w:pPr>
        <w:adjustRightInd w:val="0"/>
        <w:snapToGrid w:val="0"/>
        <w:spacing w:line="300" w:lineRule="auto"/>
        <w:jc w:val="center"/>
        <w:rPr>
          <w:sz w:val="28"/>
          <w:szCs w:val="28"/>
        </w:rPr>
      </w:pPr>
      <w:r>
        <w:rPr>
          <w:rFonts w:hint="eastAsia"/>
        </w:rPr>
        <w:t xml:space="preserve">                             2018</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p>
    <w:p w:rsidR="00D64D23" w:rsidRDefault="00D64D23" w:rsidP="00D64D23">
      <w:pPr>
        <w:adjustRightInd w:val="0"/>
        <w:snapToGrid w:val="0"/>
        <w:spacing w:line="300" w:lineRule="auto"/>
        <w:jc w:val="center"/>
        <w:rPr>
          <w:b/>
          <w:sz w:val="28"/>
          <w:szCs w:val="28"/>
        </w:rPr>
      </w:pPr>
      <w:r>
        <w:rPr>
          <w:rFonts w:hint="eastAsia"/>
          <w:b/>
          <w:sz w:val="28"/>
          <w:szCs w:val="28"/>
        </w:rPr>
        <w:lastRenderedPageBreak/>
        <w:t>前</w:t>
      </w:r>
      <w:r>
        <w:rPr>
          <w:rFonts w:hint="eastAsia"/>
          <w:b/>
          <w:sz w:val="28"/>
          <w:szCs w:val="28"/>
        </w:rPr>
        <w:t xml:space="preserve">  </w:t>
      </w:r>
      <w:r>
        <w:rPr>
          <w:rFonts w:hint="eastAsia"/>
          <w:b/>
          <w:sz w:val="28"/>
          <w:szCs w:val="28"/>
        </w:rPr>
        <w:t>言</w:t>
      </w:r>
    </w:p>
    <w:p w:rsidR="00D64D23" w:rsidRDefault="00D64D23" w:rsidP="00D64D23">
      <w:pPr>
        <w:adjustRightInd w:val="0"/>
        <w:snapToGrid w:val="0"/>
        <w:spacing w:line="300" w:lineRule="auto"/>
        <w:rPr>
          <w:sz w:val="10"/>
          <w:szCs w:val="10"/>
        </w:rPr>
      </w:pPr>
    </w:p>
    <w:p w:rsidR="00D64D23" w:rsidRDefault="00D64D23" w:rsidP="00D64D23">
      <w:pPr>
        <w:adjustRightInd w:val="0"/>
        <w:snapToGrid w:val="0"/>
        <w:spacing w:line="276" w:lineRule="auto"/>
        <w:ind w:firstLineChars="200" w:firstLine="420"/>
      </w:pPr>
      <w:r>
        <w:rPr>
          <w:rFonts w:hint="eastAsia"/>
          <w:kern w:val="0"/>
        </w:rPr>
        <w:t>根据中国建筑装饰协会（）年（）月（）日《关于</w:t>
      </w:r>
      <w:r>
        <w:rPr>
          <w:kern w:val="0"/>
        </w:rPr>
        <w:t xml:space="preserve">       </w:t>
      </w:r>
      <w:r>
        <w:rPr>
          <w:rFonts w:hint="eastAsia"/>
          <w:kern w:val="0"/>
        </w:rPr>
        <w:t>批复》的要求，按照</w:t>
      </w:r>
      <w:r>
        <w:rPr>
          <w:rFonts w:hint="eastAsia"/>
          <w:snapToGrid w:val="0"/>
          <w:kern w:val="0"/>
          <w:szCs w:val="21"/>
        </w:rPr>
        <w:t>《建筑装饰行业工程建设中国建筑装饰协会</w:t>
      </w:r>
      <w:r>
        <w:rPr>
          <w:snapToGrid w:val="0"/>
          <w:kern w:val="0"/>
          <w:szCs w:val="21"/>
        </w:rPr>
        <w:t>CBDA</w:t>
      </w:r>
      <w:r>
        <w:rPr>
          <w:rFonts w:hint="eastAsia"/>
          <w:snapToGrid w:val="0"/>
          <w:kern w:val="0"/>
          <w:szCs w:val="21"/>
        </w:rPr>
        <w:t>标准编制工作管理办法（试行）》（中装协</w:t>
      </w:r>
      <w:r>
        <w:rPr>
          <w:snapToGrid w:val="0"/>
          <w:kern w:val="0"/>
          <w:szCs w:val="21"/>
        </w:rPr>
        <w:t>[2017]66</w:t>
      </w:r>
      <w:r>
        <w:rPr>
          <w:rFonts w:hint="eastAsia"/>
          <w:snapToGrid w:val="0"/>
          <w:kern w:val="0"/>
          <w:szCs w:val="21"/>
        </w:rPr>
        <w:t>号）的规定</w:t>
      </w:r>
      <w:r>
        <w:t>，由（</w:t>
      </w:r>
      <w:r>
        <w:rPr>
          <w:rFonts w:hint="eastAsia"/>
        </w:rPr>
        <w:t>苏州金螳螂文化发展股份有限公司</w:t>
      </w:r>
      <w:r>
        <w:t>）主编并会同有关单位，共同编制了本规程（</w:t>
      </w:r>
      <w:r>
        <w:rPr>
          <w:rFonts w:eastAsia="方正楷体简体"/>
        </w:rPr>
        <w:t>或标准</w:t>
      </w:r>
      <w:r>
        <w:t>）。</w:t>
      </w:r>
    </w:p>
    <w:p w:rsidR="00D64D23" w:rsidRDefault="00D64D23" w:rsidP="00D64D23">
      <w:pPr>
        <w:adjustRightInd w:val="0"/>
        <w:snapToGrid w:val="0"/>
        <w:spacing w:line="300" w:lineRule="auto"/>
        <w:ind w:firstLine="435"/>
      </w:pPr>
      <w:r>
        <w:t>本规程在编制过程中，编委会进行了广泛深入的调查研究，认真总结实践经验，吸收国内外相关标准和先进技术经验，并在广泛征求意见的基础上，通过反复讨论、修改与完善，经审查专家委员会审查定稿。</w:t>
      </w:r>
    </w:p>
    <w:p w:rsidR="00D64D23" w:rsidRDefault="00D64D23" w:rsidP="00D64D23">
      <w:pPr>
        <w:adjustRightInd w:val="0"/>
        <w:snapToGrid w:val="0"/>
        <w:spacing w:line="300" w:lineRule="auto"/>
        <w:ind w:firstLine="435"/>
      </w:pPr>
      <w:r>
        <w:t>根据（）年（）月（）日（）对本规程出具的科技查新报告和</w:t>
      </w:r>
      <w:r>
        <w:rPr>
          <w:rFonts w:hint="eastAsia"/>
        </w:rPr>
        <w:t>（）年（）月（）日</w:t>
      </w:r>
      <w:r>
        <w:t>送审稿审查会纪要给予</w:t>
      </w:r>
      <w:r>
        <w:rPr>
          <w:rFonts w:hint="eastAsia"/>
        </w:rPr>
        <w:t>本规程</w:t>
      </w:r>
      <w:r>
        <w:t>的评价，本规程系国内首创，填补了我国建筑装饰行业标准的空白，达到了（</w:t>
      </w:r>
      <w:r>
        <w:rPr>
          <w:rFonts w:ascii="楷体" w:eastAsia="楷体" w:hAnsi="楷体"/>
        </w:rPr>
        <w:t>国内先进或国内领先，国际、国际先进或国际领先</w:t>
      </w:r>
      <w:r>
        <w:t>）水平。</w:t>
      </w:r>
    </w:p>
    <w:p w:rsidR="00D64D23" w:rsidRDefault="00D64D23" w:rsidP="00D64D23">
      <w:pPr>
        <w:adjustRightInd w:val="0"/>
        <w:snapToGrid w:val="0"/>
        <w:spacing w:line="300" w:lineRule="auto"/>
        <w:ind w:firstLineChars="200" w:firstLine="420"/>
      </w:pPr>
      <w:r>
        <w:rPr>
          <w:rFonts w:hint="eastAsia"/>
        </w:rPr>
        <w:t>本规程的主要技术内容是：</w:t>
      </w:r>
      <w:r>
        <w:rPr>
          <w:rFonts w:hint="eastAsia"/>
        </w:rPr>
        <w:t>1</w:t>
      </w:r>
      <w:r>
        <w:rPr>
          <w:rFonts w:hint="eastAsia"/>
        </w:rPr>
        <w:t>．总则；</w:t>
      </w:r>
      <w:r>
        <w:rPr>
          <w:rFonts w:hint="eastAsia"/>
        </w:rPr>
        <w:t>2</w:t>
      </w:r>
      <w:r>
        <w:rPr>
          <w:rFonts w:hint="eastAsia"/>
        </w:rPr>
        <w:t>．术语和定义；</w:t>
      </w:r>
      <w:r>
        <w:rPr>
          <w:rFonts w:hint="eastAsia"/>
        </w:rPr>
        <w:t>3</w:t>
      </w:r>
      <w:r>
        <w:rPr>
          <w:rFonts w:hint="eastAsia"/>
        </w:rPr>
        <w:t>．</w:t>
      </w:r>
      <w:r>
        <w:rPr>
          <w:rFonts w:asciiTheme="minorEastAsia" w:hAnsiTheme="minorEastAsia" w:cstheme="minorEastAsia" w:hint="eastAsia"/>
        </w:rPr>
        <w:t>基本规定；4</w:t>
      </w:r>
      <w:r>
        <w:rPr>
          <w:rFonts w:hint="eastAsia"/>
        </w:rPr>
        <w:t>．</w:t>
      </w:r>
      <w:r>
        <w:rPr>
          <w:rFonts w:asciiTheme="minorEastAsia" w:hAnsiTheme="minorEastAsia" w:cstheme="minorEastAsia" w:hint="eastAsia"/>
        </w:rPr>
        <w:t>设计；5</w:t>
      </w:r>
      <w:r>
        <w:rPr>
          <w:rFonts w:hint="eastAsia"/>
        </w:rPr>
        <w:t>．材料；</w:t>
      </w:r>
      <w:r>
        <w:rPr>
          <w:rFonts w:hint="eastAsia"/>
        </w:rPr>
        <w:t>6</w:t>
      </w:r>
      <w:r>
        <w:rPr>
          <w:rFonts w:hint="eastAsia"/>
        </w:rPr>
        <w:t>．现场施工；</w:t>
      </w:r>
      <w:r>
        <w:rPr>
          <w:rFonts w:hint="eastAsia"/>
        </w:rPr>
        <w:t>7</w:t>
      </w:r>
      <w:r>
        <w:rPr>
          <w:rFonts w:hint="eastAsia"/>
        </w:rPr>
        <w:t>．场外加工；</w:t>
      </w:r>
      <w:r>
        <w:rPr>
          <w:rFonts w:hint="eastAsia"/>
        </w:rPr>
        <w:t>8</w:t>
      </w:r>
      <w:r>
        <w:rPr>
          <w:rFonts w:hint="eastAsia"/>
        </w:rPr>
        <w:t>．验收；</w:t>
      </w:r>
      <w:r>
        <w:rPr>
          <w:rFonts w:hint="eastAsia"/>
        </w:rPr>
        <w:t>9</w:t>
      </w:r>
      <w:r>
        <w:rPr>
          <w:rFonts w:hint="eastAsia"/>
        </w:rPr>
        <w:t>．培训、交付与维保。</w:t>
      </w:r>
    </w:p>
    <w:p w:rsidR="00D64D23" w:rsidRDefault="00D64D23" w:rsidP="00D64D23">
      <w:pPr>
        <w:adjustRightInd w:val="0"/>
        <w:snapToGrid w:val="0"/>
        <w:spacing w:line="300" w:lineRule="auto"/>
        <w:ind w:firstLine="435"/>
      </w:pPr>
      <w:r>
        <w:rPr>
          <w:rFonts w:hint="eastAsia"/>
        </w:rPr>
        <w:t>本规程某些内容涉及知识产权的具体技术问题，使用者可直接与本规程有关知识产权的持有者协商处理，本规程的发布机构不承担识别这些专利的责任。</w:t>
      </w:r>
    </w:p>
    <w:p w:rsidR="00D64D23" w:rsidRDefault="00D64D23" w:rsidP="00D64D23">
      <w:pPr>
        <w:adjustRightInd w:val="0"/>
        <w:snapToGrid w:val="0"/>
        <w:spacing w:line="300" w:lineRule="auto"/>
        <w:ind w:firstLine="435"/>
      </w:pPr>
      <w:r>
        <w:rPr>
          <w:rFonts w:hint="eastAsia"/>
        </w:rPr>
        <w:t>本规程由中国建筑装饰协会负责管理，由苏州金螳螂文化发展股份有限公司负责具体技术内容的解释。执行过程中如有意见或建议，请寄送苏州金螳螂文化发展股份有限公司（地址：江苏省苏州市工业园区金浦路</w:t>
      </w:r>
      <w:r>
        <w:rPr>
          <w:rFonts w:hint="eastAsia"/>
        </w:rPr>
        <w:t>9</w:t>
      </w:r>
      <w:r>
        <w:rPr>
          <w:rFonts w:hint="eastAsia"/>
        </w:rPr>
        <w:t>号，邮编：</w:t>
      </w:r>
      <w:r>
        <w:rPr>
          <w:rFonts w:hint="eastAsia"/>
        </w:rPr>
        <w:t>215000</w:t>
      </w:r>
      <w:r>
        <w:rPr>
          <w:rFonts w:hint="eastAsia"/>
        </w:rPr>
        <w:t>，</w:t>
      </w:r>
      <w:r>
        <w:rPr>
          <w:rFonts w:hint="eastAsia"/>
        </w:rPr>
        <w:t>E-mail</w:t>
      </w:r>
      <w:r>
        <w:rPr>
          <w:rFonts w:hint="eastAsia"/>
        </w:rPr>
        <w:t>：</w:t>
      </w:r>
      <w:r>
        <w:rPr>
          <w:rFonts w:hint="eastAsia"/>
        </w:rPr>
        <w:t xml:space="preserve">@goldmantis.com </w:t>
      </w:r>
      <w:r>
        <w:rPr>
          <w:rFonts w:hint="eastAsia"/>
        </w:rPr>
        <w:t>）。</w:t>
      </w:r>
    </w:p>
    <w:p w:rsidR="00D64D23" w:rsidRDefault="00D64D23" w:rsidP="00D64D23">
      <w:pPr>
        <w:adjustRightInd w:val="0"/>
        <w:snapToGrid w:val="0"/>
        <w:spacing w:line="300" w:lineRule="auto"/>
        <w:ind w:firstLine="435"/>
      </w:pPr>
      <w:r>
        <w:rPr>
          <w:rFonts w:hint="eastAsia"/>
          <w:snapToGrid w:val="0"/>
          <w:spacing w:val="30"/>
          <w:kern w:val="0"/>
        </w:rPr>
        <w:t>本规程主编单位：</w:t>
      </w:r>
      <w:r>
        <w:rPr>
          <w:rFonts w:hint="eastAsia"/>
        </w:rPr>
        <w:t>苏州金螳螂文化发展股份有限公司</w:t>
      </w:r>
    </w:p>
    <w:p w:rsidR="00D64D23" w:rsidRDefault="00D64D23" w:rsidP="00D64D23">
      <w:pPr>
        <w:adjustRightInd w:val="0"/>
        <w:snapToGrid w:val="0"/>
        <w:spacing w:line="300" w:lineRule="auto"/>
        <w:ind w:firstLine="435"/>
      </w:pPr>
      <w:r>
        <w:rPr>
          <w:rFonts w:hint="eastAsia"/>
          <w:snapToGrid w:val="0"/>
          <w:spacing w:val="30"/>
          <w:kern w:val="0"/>
        </w:rPr>
        <w:t>本规程参编单位：</w:t>
      </w:r>
      <w:r>
        <w:t xml:space="preserve"> </w:t>
      </w:r>
    </w:p>
    <w:p w:rsidR="00D64D23" w:rsidRDefault="00D64D23" w:rsidP="00D64D23">
      <w:pPr>
        <w:adjustRightInd w:val="0"/>
        <w:snapToGrid w:val="0"/>
        <w:spacing w:line="300" w:lineRule="auto"/>
        <w:ind w:firstLine="435"/>
        <w:rPr>
          <w:snapToGrid w:val="0"/>
          <w:spacing w:val="30"/>
          <w:kern w:val="0"/>
        </w:rPr>
      </w:pPr>
      <w:r>
        <w:rPr>
          <w:rFonts w:hint="eastAsia"/>
          <w:snapToGrid w:val="0"/>
          <w:spacing w:val="30"/>
          <w:kern w:val="0"/>
        </w:rPr>
        <w:t>本规程参加单位：</w:t>
      </w:r>
    </w:p>
    <w:p w:rsidR="00D64D23" w:rsidRDefault="00D64D23" w:rsidP="00D64D23">
      <w:pPr>
        <w:adjustRightInd w:val="0"/>
        <w:snapToGrid w:val="0"/>
        <w:spacing w:line="300" w:lineRule="auto"/>
        <w:ind w:firstLine="435"/>
        <w:rPr>
          <w:snapToGrid w:val="0"/>
          <w:spacing w:val="30"/>
          <w:kern w:val="0"/>
        </w:rPr>
      </w:pPr>
      <w:r>
        <w:rPr>
          <w:rFonts w:hint="eastAsia"/>
          <w:snapToGrid w:val="0"/>
          <w:spacing w:val="30"/>
          <w:kern w:val="0"/>
        </w:rPr>
        <w:t>本规程主要起草人员：</w:t>
      </w:r>
      <w:r>
        <w:rPr>
          <w:snapToGrid w:val="0"/>
          <w:spacing w:val="30"/>
          <w:kern w:val="0"/>
        </w:rPr>
        <w:t xml:space="preserve"> </w:t>
      </w:r>
    </w:p>
    <w:p w:rsidR="00D64D23" w:rsidRDefault="00D64D23" w:rsidP="00D64D23">
      <w:pPr>
        <w:adjustRightInd w:val="0"/>
        <w:snapToGrid w:val="0"/>
        <w:spacing w:line="300" w:lineRule="auto"/>
        <w:ind w:firstLine="435"/>
        <w:rPr>
          <w:snapToGrid w:val="0"/>
          <w:spacing w:val="30"/>
          <w:kern w:val="0"/>
        </w:rPr>
      </w:pPr>
      <w:r>
        <w:rPr>
          <w:rFonts w:hint="eastAsia"/>
          <w:snapToGrid w:val="0"/>
          <w:spacing w:val="30"/>
          <w:kern w:val="0"/>
        </w:rPr>
        <w:t>本规程参加人员：</w:t>
      </w:r>
    </w:p>
    <w:p w:rsidR="00D64D23" w:rsidRDefault="00D64D23" w:rsidP="00D64D23">
      <w:pPr>
        <w:adjustRightInd w:val="0"/>
        <w:snapToGrid w:val="0"/>
        <w:spacing w:line="300" w:lineRule="auto"/>
        <w:ind w:firstLine="435"/>
        <w:rPr>
          <w:snapToGrid w:val="0"/>
          <w:spacing w:val="30"/>
          <w:kern w:val="0"/>
        </w:rPr>
      </w:pPr>
      <w:r>
        <w:rPr>
          <w:rFonts w:hint="eastAsia"/>
          <w:snapToGrid w:val="0"/>
          <w:spacing w:val="30"/>
          <w:kern w:val="0"/>
        </w:rPr>
        <w:t>本规程主要审查人员：</w:t>
      </w: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p w:rsidR="00D64D23" w:rsidRDefault="00D64D23" w:rsidP="00D64D23">
      <w:pPr>
        <w:adjustRightInd w:val="0"/>
        <w:snapToGrid w:val="0"/>
        <w:spacing w:line="300" w:lineRule="auto"/>
        <w:rPr>
          <w:rFonts w:asciiTheme="minorEastAsia" w:hAnsiTheme="minorEastAsia" w:cstheme="minorEastAsia"/>
          <w:sz w:val="28"/>
          <w:szCs w:val="28"/>
        </w:rPr>
      </w:pPr>
    </w:p>
    <w:sdt>
      <w:sdtPr>
        <w:rPr>
          <w:rFonts w:asciiTheme="minorHAnsi" w:eastAsiaTheme="minorEastAsia" w:hAnsiTheme="minorHAnsi" w:cstheme="minorBidi"/>
          <w:b w:val="0"/>
          <w:bCs w:val="0"/>
          <w:color w:val="auto"/>
          <w:kern w:val="2"/>
          <w:sz w:val="21"/>
          <w:szCs w:val="24"/>
          <w:lang w:val="zh-CN"/>
        </w:rPr>
        <w:id w:val="574713100"/>
      </w:sdtPr>
      <w:sdtEndPr/>
      <w:sdtContent>
        <w:p w:rsidR="00D64D23" w:rsidRDefault="00D64D23" w:rsidP="00D64D23">
          <w:pPr>
            <w:pStyle w:val="TOC1"/>
            <w:jc w:val="center"/>
            <w:rPr>
              <w:b w:val="0"/>
              <w:color w:val="auto"/>
              <w:sz w:val="36"/>
              <w:szCs w:val="36"/>
            </w:rPr>
          </w:pPr>
          <w:r>
            <w:rPr>
              <w:b w:val="0"/>
              <w:color w:val="auto"/>
              <w:sz w:val="36"/>
              <w:szCs w:val="36"/>
              <w:lang w:val="zh-CN"/>
            </w:rPr>
            <w:t>目</w:t>
          </w:r>
          <w:r>
            <w:rPr>
              <w:rFonts w:hint="eastAsia"/>
              <w:b w:val="0"/>
              <w:color w:val="auto"/>
              <w:sz w:val="36"/>
              <w:szCs w:val="36"/>
              <w:lang w:val="zh-CN"/>
            </w:rPr>
            <w:t xml:space="preserve">  </w:t>
          </w:r>
          <w:r>
            <w:rPr>
              <w:rFonts w:hint="eastAsia"/>
              <w:b w:val="0"/>
              <w:color w:val="auto"/>
              <w:sz w:val="36"/>
              <w:szCs w:val="36"/>
              <w:lang w:val="zh-CN"/>
            </w:rPr>
            <w:t>次</w:t>
          </w:r>
        </w:p>
        <w:p w:rsidR="00D64D23" w:rsidRDefault="00D64D23" w:rsidP="00D64D23">
          <w:pPr>
            <w:pStyle w:val="11"/>
            <w:tabs>
              <w:tab w:val="right" w:leader="dot" w:pos="8296"/>
            </w:tabs>
            <w:rPr>
              <w:szCs w:val="22"/>
            </w:rPr>
          </w:pPr>
          <w:r>
            <w:fldChar w:fldCharType="begin"/>
          </w:r>
          <w:r>
            <w:instrText xml:space="preserve"> TOC \o "1-3" \h \z \u </w:instrText>
          </w:r>
          <w:r>
            <w:fldChar w:fldCharType="separate"/>
          </w:r>
          <w:hyperlink w:anchor="_Toc13066539" w:history="1">
            <w:r>
              <w:rPr>
                <w:rStyle w:val="af"/>
                <w:rFonts w:asciiTheme="majorEastAsia" w:eastAsiaTheme="majorEastAsia" w:hAnsiTheme="majorEastAsia"/>
              </w:rPr>
              <w:t>1</w:t>
            </w:r>
            <w:r>
              <w:rPr>
                <w:rStyle w:val="af"/>
              </w:rPr>
              <w:t xml:space="preserve">  </w:t>
            </w:r>
            <w:r>
              <w:rPr>
                <w:rStyle w:val="af"/>
              </w:rPr>
              <w:t>总</w:t>
            </w:r>
            <w:r>
              <w:rPr>
                <w:rStyle w:val="af"/>
              </w:rPr>
              <w:t xml:space="preserve">    </w:t>
            </w:r>
            <w:r>
              <w:rPr>
                <w:rStyle w:val="af"/>
              </w:rPr>
              <w:t>则</w:t>
            </w:r>
            <w:r>
              <w:tab/>
            </w:r>
            <w:r>
              <w:fldChar w:fldCharType="begin"/>
            </w:r>
            <w:r>
              <w:instrText xml:space="preserve"> PAGEREF _Toc13066539 \h </w:instrText>
            </w:r>
            <w:r>
              <w:fldChar w:fldCharType="separate"/>
            </w:r>
            <w:r>
              <w:t>2</w:t>
            </w:r>
            <w:r>
              <w:fldChar w:fldCharType="end"/>
            </w:r>
          </w:hyperlink>
        </w:p>
        <w:p w:rsidR="00D64D23" w:rsidRDefault="002526B7" w:rsidP="00D64D23">
          <w:pPr>
            <w:pStyle w:val="11"/>
            <w:tabs>
              <w:tab w:val="right" w:leader="dot" w:pos="8296"/>
            </w:tabs>
            <w:rPr>
              <w:szCs w:val="22"/>
            </w:rPr>
          </w:pPr>
          <w:hyperlink w:anchor="_Toc13066540" w:history="1">
            <w:r w:rsidR="00D64D23">
              <w:rPr>
                <w:rStyle w:val="af"/>
                <w:rFonts w:asciiTheme="majorEastAsia" w:eastAsiaTheme="majorEastAsia" w:hAnsiTheme="majorEastAsia"/>
              </w:rPr>
              <w:t>2  术    语</w:t>
            </w:r>
            <w:r w:rsidR="00D64D23">
              <w:tab/>
            </w:r>
            <w:r w:rsidR="00D64D23">
              <w:fldChar w:fldCharType="begin"/>
            </w:r>
            <w:r w:rsidR="00D64D23">
              <w:instrText xml:space="preserve"> PAGEREF _Toc13066540 \h </w:instrText>
            </w:r>
            <w:r w:rsidR="00D64D23">
              <w:fldChar w:fldCharType="separate"/>
            </w:r>
            <w:r w:rsidR="00D64D23">
              <w:t>3</w:t>
            </w:r>
            <w:r w:rsidR="00D64D23">
              <w:fldChar w:fldCharType="end"/>
            </w:r>
          </w:hyperlink>
        </w:p>
        <w:p w:rsidR="00D64D23" w:rsidRDefault="002526B7" w:rsidP="00D64D23">
          <w:pPr>
            <w:pStyle w:val="11"/>
            <w:tabs>
              <w:tab w:val="right" w:leader="dot" w:pos="8296"/>
            </w:tabs>
            <w:rPr>
              <w:szCs w:val="22"/>
            </w:rPr>
          </w:pPr>
          <w:hyperlink w:anchor="_Toc13066541" w:history="1">
            <w:r w:rsidR="00D64D23">
              <w:rPr>
                <w:rStyle w:val="af"/>
                <w:rFonts w:asciiTheme="minorEastAsia" w:hAnsiTheme="minorEastAsia" w:cstheme="minorEastAsia"/>
              </w:rPr>
              <w:t>3  基本规定</w:t>
            </w:r>
            <w:r w:rsidR="00D64D23">
              <w:tab/>
            </w:r>
            <w:r w:rsidR="00D64D23">
              <w:fldChar w:fldCharType="begin"/>
            </w:r>
            <w:r w:rsidR="00D64D23">
              <w:instrText xml:space="preserve"> PAGEREF _Toc13066541 \h </w:instrText>
            </w:r>
            <w:r w:rsidR="00D64D23">
              <w:fldChar w:fldCharType="separate"/>
            </w:r>
            <w:r w:rsidR="00D64D23">
              <w:t>6</w:t>
            </w:r>
            <w:r w:rsidR="00D64D23">
              <w:fldChar w:fldCharType="end"/>
            </w:r>
          </w:hyperlink>
        </w:p>
        <w:p w:rsidR="00D64D23" w:rsidRDefault="002526B7" w:rsidP="00D64D23">
          <w:pPr>
            <w:pStyle w:val="11"/>
            <w:tabs>
              <w:tab w:val="right" w:leader="dot" w:pos="8296"/>
            </w:tabs>
            <w:rPr>
              <w:szCs w:val="22"/>
            </w:rPr>
          </w:pPr>
          <w:hyperlink w:anchor="_Toc13066542" w:history="1">
            <w:r w:rsidR="00D64D23">
              <w:rPr>
                <w:rStyle w:val="af"/>
                <w:rFonts w:asciiTheme="minorEastAsia" w:hAnsiTheme="minorEastAsia" w:cstheme="minorEastAsia"/>
              </w:rPr>
              <w:t>4</w:t>
            </w:r>
            <w:r w:rsidR="00D64D23">
              <w:rPr>
                <w:rStyle w:val="af"/>
              </w:rPr>
              <w:t xml:space="preserve"> </w:t>
            </w:r>
            <w:r w:rsidR="00D64D23">
              <w:rPr>
                <w:rStyle w:val="af"/>
                <w:rFonts w:asciiTheme="majorEastAsia" w:eastAsiaTheme="majorEastAsia" w:hAnsiTheme="majorEastAsia"/>
              </w:rPr>
              <w:t xml:space="preserve"> 设    计</w:t>
            </w:r>
            <w:r w:rsidR="00D64D23">
              <w:tab/>
            </w:r>
            <w:r w:rsidR="00D64D23">
              <w:fldChar w:fldCharType="begin"/>
            </w:r>
            <w:r w:rsidR="00D64D23">
              <w:instrText xml:space="preserve"> PAGEREF _Toc13066542 \h </w:instrText>
            </w:r>
            <w:r w:rsidR="00D64D23">
              <w:fldChar w:fldCharType="separate"/>
            </w:r>
            <w:r w:rsidR="00D64D23">
              <w:t>8</w:t>
            </w:r>
            <w:r w:rsidR="00D64D23">
              <w:fldChar w:fldCharType="end"/>
            </w:r>
          </w:hyperlink>
        </w:p>
        <w:p w:rsidR="00D64D23" w:rsidRDefault="002526B7" w:rsidP="00D64D23">
          <w:pPr>
            <w:pStyle w:val="21"/>
            <w:tabs>
              <w:tab w:val="left" w:pos="1050"/>
              <w:tab w:val="right" w:leader="dot" w:pos="8296"/>
            </w:tabs>
            <w:rPr>
              <w:szCs w:val="22"/>
            </w:rPr>
          </w:pPr>
          <w:hyperlink w:anchor="_Toc13066543" w:history="1">
            <w:r w:rsidR="00D64D23">
              <w:rPr>
                <w:rStyle w:val="af"/>
                <w:rFonts w:asciiTheme="minorEastAsia" w:eastAsia="宋体" w:hAnsiTheme="minorEastAsia"/>
              </w:rPr>
              <w:t>4.1</w:t>
            </w:r>
            <w:r w:rsidR="00D64D23">
              <w:rPr>
                <w:szCs w:val="22"/>
              </w:rPr>
              <w:tab/>
            </w:r>
            <w:r w:rsidR="00D64D23">
              <w:rPr>
                <w:rStyle w:val="af"/>
              </w:rPr>
              <w:t>一般规定</w:t>
            </w:r>
            <w:r w:rsidR="00D64D23">
              <w:tab/>
            </w:r>
            <w:r w:rsidR="00D64D23">
              <w:fldChar w:fldCharType="begin"/>
            </w:r>
            <w:r w:rsidR="00D64D23">
              <w:instrText xml:space="preserve"> PAGEREF _Toc13066543 \h </w:instrText>
            </w:r>
            <w:r w:rsidR="00D64D23">
              <w:fldChar w:fldCharType="separate"/>
            </w:r>
            <w:r w:rsidR="00D64D23">
              <w:t>8</w:t>
            </w:r>
            <w:r w:rsidR="00D64D23">
              <w:fldChar w:fldCharType="end"/>
            </w:r>
          </w:hyperlink>
        </w:p>
        <w:p w:rsidR="00D64D23" w:rsidRDefault="002526B7" w:rsidP="00D64D23">
          <w:pPr>
            <w:pStyle w:val="21"/>
            <w:tabs>
              <w:tab w:val="left" w:pos="1050"/>
              <w:tab w:val="right" w:leader="dot" w:pos="8296"/>
            </w:tabs>
            <w:rPr>
              <w:szCs w:val="22"/>
            </w:rPr>
          </w:pPr>
          <w:hyperlink w:anchor="_Toc13066544" w:history="1">
            <w:r w:rsidR="00D64D23">
              <w:rPr>
                <w:rStyle w:val="af"/>
                <w:rFonts w:asciiTheme="minorEastAsia" w:eastAsia="宋体" w:hAnsiTheme="minorEastAsia"/>
              </w:rPr>
              <w:t>4.2</w:t>
            </w:r>
            <w:r w:rsidR="00D64D23">
              <w:rPr>
                <w:szCs w:val="22"/>
              </w:rPr>
              <w:tab/>
            </w:r>
            <w:r w:rsidR="00D64D23">
              <w:rPr>
                <w:rStyle w:val="af"/>
              </w:rPr>
              <w:t>基本设计</w:t>
            </w:r>
            <w:r w:rsidR="00D64D23">
              <w:tab/>
            </w:r>
            <w:r w:rsidR="00D64D23">
              <w:fldChar w:fldCharType="begin"/>
            </w:r>
            <w:r w:rsidR="00D64D23">
              <w:instrText xml:space="preserve"> PAGEREF _Toc13066544 \h </w:instrText>
            </w:r>
            <w:r w:rsidR="00D64D23">
              <w:fldChar w:fldCharType="separate"/>
            </w:r>
            <w:r w:rsidR="00D64D23">
              <w:t>10</w:t>
            </w:r>
            <w:r w:rsidR="00D64D23">
              <w:fldChar w:fldCharType="end"/>
            </w:r>
          </w:hyperlink>
        </w:p>
        <w:p w:rsidR="00D64D23" w:rsidRDefault="002526B7" w:rsidP="00D64D23">
          <w:pPr>
            <w:pStyle w:val="21"/>
            <w:tabs>
              <w:tab w:val="left" w:pos="1050"/>
              <w:tab w:val="right" w:leader="dot" w:pos="8296"/>
            </w:tabs>
            <w:rPr>
              <w:szCs w:val="22"/>
            </w:rPr>
          </w:pPr>
          <w:hyperlink w:anchor="_Toc13066545" w:history="1">
            <w:r w:rsidR="00D64D23">
              <w:rPr>
                <w:rStyle w:val="af"/>
                <w:rFonts w:asciiTheme="minorEastAsia" w:eastAsia="宋体" w:hAnsiTheme="minorEastAsia"/>
              </w:rPr>
              <w:t>4.3</w:t>
            </w:r>
            <w:r w:rsidR="00D64D23">
              <w:rPr>
                <w:szCs w:val="22"/>
              </w:rPr>
              <w:tab/>
            </w:r>
            <w:r w:rsidR="00D64D23">
              <w:rPr>
                <w:rStyle w:val="af"/>
              </w:rPr>
              <w:t>专项设计</w:t>
            </w:r>
            <w:r w:rsidR="00D64D23">
              <w:tab/>
            </w:r>
            <w:r w:rsidR="00D64D23">
              <w:fldChar w:fldCharType="begin"/>
            </w:r>
            <w:r w:rsidR="00D64D23">
              <w:instrText xml:space="preserve"> PAGEREF _Toc13066545 \h </w:instrText>
            </w:r>
            <w:r w:rsidR="00D64D23">
              <w:fldChar w:fldCharType="separate"/>
            </w:r>
            <w:r w:rsidR="00D64D23">
              <w:t>16</w:t>
            </w:r>
            <w:r w:rsidR="00D64D23">
              <w:fldChar w:fldCharType="end"/>
            </w:r>
          </w:hyperlink>
        </w:p>
        <w:p w:rsidR="00D64D23" w:rsidRDefault="002526B7" w:rsidP="00D64D23">
          <w:pPr>
            <w:pStyle w:val="11"/>
            <w:tabs>
              <w:tab w:val="left" w:pos="420"/>
              <w:tab w:val="right" w:leader="dot" w:pos="8296"/>
            </w:tabs>
            <w:rPr>
              <w:szCs w:val="22"/>
            </w:rPr>
          </w:pPr>
          <w:hyperlink w:anchor="_Toc13066546" w:history="1">
            <w:r w:rsidR="00D64D23">
              <w:rPr>
                <w:rStyle w:val="af"/>
                <w:rFonts w:asciiTheme="minorEastAsia" w:hAnsiTheme="minorEastAsia" w:cstheme="minorEastAsia"/>
              </w:rPr>
              <w:t>5</w:t>
            </w:r>
            <w:r w:rsidR="00D64D23">
              <w:rPr>
                <w:szCs w:val="22"/>
              </w:rPr>
              <w:tab/>
            </w:r>
            <w:r w:rsidR="00D64D23">
              <w:rPr>
                <w:rStyle w:val="af"/>
                <w:rFonts w:asciiTheme="minorEastAsia" w:hAnsiTheme="minorEastAsia" w:cstheme="minorEastAsia"/>
              </w:rPr>
              <w:t>材  料</w:t>
            </w:r>
            <w:r w:rsidR="00D64D23">
              <w:tab/>
            </w:r>
            <w:r w:rsidR="00D64D23">
              <w:fldChar w:fldCharType="begin"/>
            </w:r>
            <w:r w:rsidR="00D64D23">
              <w:instrText xml:space="preserve"> PAGEREF _Toc13066546 \h </w:instrText>
            </w:r>
            <w:r w:rsidR="00D64D23">
              <w:fldChar w:fldCharType="separate"/>
            </w:r>
            <w:r w:rsidR="00D64D23">
              <w:t>21</w:t>
            </w:r>
            <w:r w:rsidR="00D64D23">
              <w:fldChar w:fldCharType="end"/>
            </w:r>
          </w:hyperlink>
        </w:p>
        <w:p w:rsidR="00D64D23" w:rsidRDefault="002526B7" w:rsidP="00D64D23">
          <w:pPr>
            <w:pStyle w:val="21"/>
            <w:tabs>
              <w:tab w:val="left" w:pos="1050"/>
              <w:tab w:val="right" w:leader="dot" w:pos="8296"/>
            </w:tabs>
            <w:rPr>
              <w:szCs w:val="22"/>
            </w:rPr>
          </w:pPr>
          <w:hyperlink w:anchor="_Toc13066547" w:history="1">
            <w:r w:rsidR="00D64D23">
              <w:rPr>
                <w:rStyle w:val="af"/>
                <w:rFonts w:asciiTheme="majorEastAsia" w:eastAsia="宋体" w:hAnsiTheme="majorEastAsia"/>
              </w:rPr>
              <w:t>5.1</w:t>
            </w:r>
            <w:r w:rsidR="00D64D23">
              <w:rPr>
                <w:szCs w:val="22"/>
              </w:rPr>
              <w:tab/>
            </w:r>
            <w:r w:rsidR="00D64D23">
              <w:rPr>
                <w:rStyle w:val="af"/>
              </w:rPr>
              <w:t>一般规定</w:t>
            </w:r>
            <w:r w:rsidR="00D64D23">
              <w:tab/>
            </w:r>
            <w:r w:rsidR="00D64D23">
              <w:fldChar w:fldCharType="begin"/>
            </w:r>
            <w:r w:rsidR="00D64D23">
              <w:instrText xml:space="preserve"> PAGEREF _Toc13066547 \h </w:instrText>
            </w:r>
            <w:r w:rsidR="00D64D23">
              <w:fldChar w:fldCharType="separate"/>
            </w:r>
            <w:r w:rsidR="00D64D23">
              <w:t>21</w:t>
            </w:r>
            <w:r w:rsidR="00D64D23">
              <w:fldChar w:fldCharType="end"/>
            </w:r>
          </w:hyperlink>
        </w:p>
        <w:p w:rsidR="00D64D23" w:rsidRDefault="002526B7" w:rsidP="00D64D23">
          <w:pPr>
            <w:pStyle w:val="21"/>
            <w:tabs>
              <w:tab w:val="left" w:pos="1050"/>
              <w:tab w:val="right" w:leader="dot" w:pos="8296"/>
            </w:tabs>
            <w:rPr>
              <w:szCs w:val="22"/>
            </w:rPr>
          </w:pPr>
          <w:hyperlink w:anchor="_Toc13066548" w:history="1">
            <w:r w:rsidR="00D64D23">
              <w:rPr>
                <w:rStyle w:val="af"/>
                <w:rFonts w:asciiTheme="majorEastAsia" w:eastAsia="宋体" w:hAnsiTheme="majorEastAsia"/>
              </w:rPr>
              <w:t>5.2</w:t>
            </w:r>
            <w:r w:rsidR="00D64D23">
              <w:rPr>
                <w:szCs w:val="22"/>
              </w:rPr>
              <w:tab/>
            </w:r>
            <w:r w:rsidR="00D64D23">
              <w:rPr>
                <w:rStyle w:val="af"/>
              </w:rPr>
              <w:t>室内装饰装修材料</w:t>
            </w:r>
            <w:r w:rsidR="00D64D23">
              <w:tab/>
            </w:r>
            <w:r w:rsidR="00D64D23">
              <w:fldChar w:fldCharType="begin"/>
            </w:r>
            <w:r w:rsidR="00D64D23">
              <w:instrText xml:space="preserve"> PAGEREF _Toc13066548 \h </w:instrText>
            </w:r>
            <w:r w:rsidR="00D64D23">
              <w:fldChar w:fldCharType="separate"/>
            </w:r>
            <w:r w:rsidR="00D64D23">
              <w:t>22</w:t>
            </w:r>
            <w:r w:rsidR="00D64D23">
              <w:fldChar w:fldCharType="end"/>
            </w:r>
          </w:hyperlink>
        </w:p>
        <w:p w:rsidR="00D64D23" w:rsidRDefault="002526B7" w:rsidP="00D64D23">
          <w:pPr>
            <w:pStyle w:val="21"/>
            <w:tabs>
              <w:tab w:val="left" w:pos="1050"/>
              <w:tab w:val="right" w:leader="dot" w:pos="8296"/>
            </w:tabs>
            <w:rPr>
              <w:szCs w:val="22"/>
            </w:rPr>
          </w:pPr>
          <w:hyperlink w:anchor="_Toc13066549" w:history="1">
            <w:r w:rsidR="00D64D23">
              <w:rPr>
                <w:rStyle w:val="af"/>
                <w:rFonts w:asciiTheme="majorEastAsia" w:eastAsia="宋体" w:hAnsiTheme="majorEastAsia"/>
              </w:rPr>
              <w:t>5.3</w:t>
            </w:r>
            <w:r w:rsidR="00D64D23">
              <w:rPr>
                <w:szCs w:val="22"/>
              </w:rPr>
              <w:tab/>
            </w:r>
            <w:r w:rsidR="00D64D23">
              <w:rPr>
                <w:rStyle w:val="af"/>
              </w:rPr>
              <w:t>展柜玻璃</w:t>
            </w:r>
            <w:r w:rsidR="00D64D23">
              <w:tab/>
            </w:r>
            <w:r w:rsidR="00D64D23">
              <w:fldChar w:fldCharType="begin"/>
            </w:r>
            <w:r w:rsidR="00D64D23">
              <w:instrText xml:space="preserve"> PAGEREF _Toc13066549 \h </w:instrText>
            </w:r>
            <w:r w:rsidR="00D64D23">
              <w:fldChar w:fldCharType="separate"/>
            </w:r>
            <w:r w:rsidR="00D64D23">
              <w:t>22</w:t>
            </w:r>
            <w:r w:rsidR="00D64D23">
              <w:fldChar w:fldCharType="end"/>
            </w:r>
          </w:hyperlink>
        </w:p>
        <w:p w:rsidR="00D64D23" w:rsidRDefault="002526B7" w:rsidP="00D64D23">
          <w:pPr>
            <w:pStyle w:val="21"/>
            <w:tabs>
              <w:tab w:val="left" w:pos="1050"/>
              <w:tab w:val="right" w:leader="dot" w:pos="8296"/>
            </w:tabs>
            <w:rPr>
              <w:szCs w:val="22"/>
            </w:rPr>
          </w:pPr>
          <w:hyperlink w:anchor="_Toc13066550" w:history="1">
            <w:r w:rsidR="00D64D23">
              <w:rPr>
                <w:rStyle w:val="af"/>
                <w:rFonts w:asciiTheme="majorEastAsia" w:eastAsia="宋体" w:hAnsiTheme="majorEastAsia"/>
              </w:rPr>
              <w:t>5.4</w:t>
            </w:r>
            <w:r w:rsidR="00D64D23">
              <w:rPr>
                <w:szCs w:val="22"/>
              </w:rPr>
              <w:tab/>
            </w:r>
            <w:r w:rsidR="00D64D23">
              <w:rPr>
                <w:rStyle w:val="af"/>
              </w:rPr>
              <w:t>数字多媒体线材</w:t>
            </w:r>
            <w:r w:rsidR="00D64D23">
              <w:tab/>
            </w:r>
            <w:r w:rsidR="00D64D23">
              <w:fldChar w:fldCharType="begin"/>
            </w:r>
            <w:r w:rsidR="00D64D23">
              <w:instrText xml:space="preserve"> PAGEREF _Toc13066550 \h </w:instrText>
            </w:r>
            <w:r w:rsidR="00D64D23">
              <w:fldChar w:fldCharType="separate"/>
            </w:r>
            <w:r w:rsidR="00D64D23">
              <w:t>23</w:t>
            </w:r>
            <w:r w:rsidR="00D64D23">
              <w:fldChar w:fldCharType="end"/>
            </w:r>
          </w:hyperlink>
        </w:p>
        <w:p w:rsidR="00D64D23" w:rsidRDefault="002526B7" w:rsidP="00D64D23">
          <w:pPr>
            <w:pStyle w:val="11"/>
            <w:tabs>
              <w:tab w:val="right" w:leader="dot" w:pos="8296"/>
            </w:tabs>
            <w:rPr>
              <w:szCs w:val="22"/>
            </w:rPr>
          </w:pPr>
          <w:hyperlink w:anchor="_Toc13066551" w:history="1">
            <w:r w:rsidR="00D64D23">
              <w:rPr>
                <w:rStyle w:val="af"/>
                <w:rFonts w:asciiTheme="minorEastAsia" w:hAnsiTheme="minorEastAsia" w:cstheme="minorEastAsia"/>
              </w:rPr>
              <w:t>6  现场施工</w:t>
            </w:r>
            <w:r w:rsidR="00D64D23">
              <w:tab/>
            </w:r>
            <w:r w:rsidR="00D64D23">
              <w:fldChar w:fldCharType="begin"/>
            </w:r>
            <w:r w:rsidR="00D64D23">
              <w:instrText xml:space="preserve"> PAGEREF _Toc13066551 \h </w:instrText>
            </w:r>
            <w:r w:rsidR="00D64D23">
              <w:fldChar w:fldCharType="separate"/>
            </w:r>
            <w:r w:rsidR="00D64D23">
              <w:t>24</w:t>
            </w:r>
            <w:r w:rsidR="00D64D23">
              <w:fldChar w:fldCharType="end"/>
            </w:r>
          </w:hyperlink>
        </w:p>
        <w:p w:rsidR="00D64D23" w:rsidRDefault="002526B7" w:rsidP="00D64D23">
          <w:pPr>
            <w:pStyle w:val="21"/>
            <w:tabs>
              <w:tab w:val="left" w:pos="1050"/>
              <w:tab w:val="right" w:leader="dot" w:pos="8296"/>
            </w:tabs>
            <w:rPr>
              <w:szCs w:val="22"/>
            </w:rPr>
          </w:pPr>
          <w:hyperlink w:anchor="_Toc13066552" w:history="1">
            <w:r w:rsidR="00D64D23">
              <w:rPr>
                <w:rStyle w:val="af"/>
                <w:rFonts w:asciiTheme="minorEastAsia" w:eastAsia="宋体" w:hAnsiTheme="minorEastAsia"/>
              </w:rPr>
              <w:t>6.1</w:t>
            </w:r>
            <w:r w:rsidR="00D64D23">
              <w:rPr>
                <w:szCs w:val="22"/>
              </w:rPr>
              <w:tab/>
            </w:r>
            <w:r w:rsidR="00D64D23">
              <w:rPr>
                <w:rStyle w:val="af"/>
              </w:rPr>
              <w:t>一般规定</w:t>
            </w:r>
            <w:r w:rsidR="00D64D23">
              <w:tab/>
            </w:r>
            <w:r w:rsidR="00D64D23">
              <w:fldChar w:fldCharType="begin"/>
            </w:r>
            <w:r w:rsidR="00D64D23">
              <w:instrText xml:space="preserve"> PAGEREF _Toc13066552 \h </w:instrText>
            </w:r>
            <w:r w:rsidR="00D64D23">
              <w:fldChar w:fldCharType="separate"/>
            </w:r>
            <w:r w:rsidR="00D64D23">
              <w:t>24</w:t>
            </w:r>
            <w:r w:rsidR="00D64D23">
              <w:fldChar w:fldCharType="end"/>
            </w:r>
          </w:hyperlink>
        </w:p>
        <w:p w:rsidR="00D64D23" w:rsidRDefault="002526B7" w:rsidP="00D64D23">
          <w:pPr>
            <w:pStyle w:val="21"/>
            <w:tabs>
              <w:tab w:val="left" w:pos="1050"/>
              <w:tab w:val="right" w:leader="dot" w:pos="8296"/>
            </w:tabs>
            <w:rPr>
              <w:szCs w:val="22"/>
            </w:rPr>
          </w:pPr>
          <w:hyperlink w:anchor="_Toc13066553" w:history="1">
            <w:r w:rsidR="00D64D23">
              <w:rPr>
                <w:rStyle w:val="af"/>
                <w:rFonts w:asciiTheme="minorEastAsia" w:eastAsia="宋体" w:hAnsiTheme="minorEastAsia"/>
              </w:rPr>
              <w:t>6.2</w:t>
            </w:r>
            <w:r w:rsidR="00D64D23">
              <w:rPr>
                <w:szCs w:val="22"/>
              </w:rPr>
              <w:tab/>
            </w:r>
            <w:r w:rsidR="00D64D23">
              <w:rPr>
                <w:rStyle w:val="af"/>
              </w:rPr>
              <w:t>室内基础装饰装修工程</w:t>
            </w:r>
            <w:r w:rsidR="00D64D23">
              <w:tab/>
            </w:r>
            <w:r w:rsidR="00D64D23">
              <w:fldChar w:fldCharType="begin"/>
            </w:r>
            <w:r w:rsidR="00D64D23">
              <w:instrText xml:space="preserve"> PAGEREF _Toc13066553 \h </w:instrText>
            </w:r>
            <w:r w:rsidR="00D64D23">
              <w:fldChar w:fldCharType="separate"/>
            </w:r>
            <w:r w:rsidR="00D64D23">
              <w:t>25</w:t>
            </w:r>
            <w:r w:rsidR="00D64D23">
              <w:fldChar w:fldCharType="end"/>
            </w:r>
          </w:hyperlink>
        </w:p>
        <w:p w:rsidR="00D64D23" w:rsidRDefault="002526B7" w:rsidP="00D64D23">
          <w:pPr>
            <w:pStyle w:val="21"/>
            <w:tabs>
              <w:tab w:val="left" w:pos="1050"/>
              <w:tab w:val="right" w:leader="dot" w:pos="8296"/>
            </w:tabs>
            <w:rPr>
              <w:szCs w:val="22"/>
            </w:rPr>
          </w:pPr>
          <w:hyperlink w:anchor="_Toc13066554" w:history="1">
            <w:r w:rsidR="00D64D23">
              <w:rPr>
                <w:rStyle w:val="af"/>
                <w:rFonts w:asciiTheme="minorEastAsia" w:eastAsia="宋体" w:hAnsiTheme="minorEastAsia"/>
              </w:rPr>
              <w:t>6.3</w:t>
            </w:r>
            <w:r w:rsidR="00D64D23">
              <w:rPr>
                <w:szCs w:val="22"/>
              </w:rPr>
              <w:tab/>
            </w:r>
            <w:r w:rsidR="00D64D23">
              <w:rPr>
                <w:rStyle w:val="af"/>
              </w:rPr>
              <w:t>数字多媒体工程</w:t>
            </w:r>
            <w:r w:rsidR="00D64D23">
              <w:tab/>
            </w:r>
            <w:r w:rsidR="00D64D23">
              <w:fldChar w:fldCharType="begin"/>
            </w:r>
            <w:r w:rsidR="00D64D23">
              <w:instrText xml:space="preserve"> PAGEREF _Toc13066554 \h </w:instrText>
            </w:r>
            <w:r w:rsidR="00D64D23">
              <w:fldChar w:fldCharType="separate"/>
            </w:r>
            <w:r w:rsidR="00D64D23">
              <w:t>35</w:t>
            </w:r>
            <w:r w:rsidR="00D64D23">
              <w:fldChar w:fldCharType="end"/>
            </w:r>
          </w:hyperlink>
        </w:p>
        <w:p w:rsidR="00D64D23" w:rsidRDefault="002526B7" w:rsidP="00D64D23">
          <w:pPr>
            <w:pStyle w:val="21"/>
            <w:tabs>
              <w:tab w:val="left" w:pos="1050"/>
              <w:tab w:val="right" w:leader="dot" w:pos="8296"/>
            </w:tabs>
            <w:rPr>
              <w:szCs w:val="22"/>
            </w:rPr>
          </w:pPr>
          <w:hyperlink w:anchor="_Toc13066555" w:history="1">
            <w:r w:rsidR="00D64D23">
              <w:rPr>
                <w:rStyle w:val="af"/>
                <w:rFonts w:asciiTheme="minorEastAsia" w:eastAsia="宋体" w:hAnsiTheme="minorEastAsia"/>
              </w:rPr>
              <w:t>6.4</w:t>
            </w:r>
            <w:r w:rsidR="00D64D23">
              <w:rPr>
                <w:szCs w:val="22"/>
              </w:rPr>
              <w:tab/>
            </w:r>
            <w:r w:rsidR="00D64D23">
              <w:rPr>
                <w:rStyle w:val="af"/>
              </w:rPr>
              <w:t>场景艺术品工程</w:t>
            </w:r>
            <w:r w:rsidR="00D64D23">
              <w:tab/>
            </w:r>
            <w:r w:rsidR="00D64D23">
              <w:fldChar w:fldCharType="begin"/>
            </w:r>
            <w:r w:rsidR="00D64D23">
              <w:instrText xml:space="preserve"> PAGEREF _Toc13066555 \h </w:instrText>
            </w:r>
            <w:r w:rsidR="00D64D23">
              <w:fldChar w:fldCharType="separate"/>
            </w:r>
            <w:r w:rsidR="00D64D23">
              <w:t>38</w:t>
            </w:r>
            <w:r w:rsidR="00D64D23">
              <w:fldChar w:fldCharType="end"/>
            </w:r>
          </w:hyperlink>
        </w:p>
        <w:p w:rsidR="00D64D23" w:rsidRDefault="002526B7" w:rsidP="00D64D23">
          <w:pPr>
            <w:pStyle w:val="21"/>
            <w:tabs>
              <w:tab w:val="left" w:pos="1050"/>
              <w:tab w:val="right" w:leader="dot" w:pos="8296"/>
            </w:tabs>
            <w:rPr>
              <w:szCs w:val="22"/>
            </w:rPr>
          </w:pPr>
          <w:hyperlink w:anchor="_Toc13066556" w:history="1">
            <w:r w:rsidR="00D64D23">
              <w:rPr>
                <w:rStyle w:val="af"/>
                <w:rFonts w:asciiTheme="minorEastAsia" w:eastAsia="宋体" w:hAnsiTheme="minorEastAsia"/>
              </w:rPr>
              <w:t>6.5</w:t>
            </w:r>
            <w:r w:rsidR="00D64D23">
              <w:rPr>
                <w:szCs w:val="22"/>
              </w:rPr>
              <w:tab/>
            </w:r>
            <w:r w:rsidR="00D64D23">
              <w:rPr>
                <w:rStyle w:val="af"/>
              </w:rPr>
              <w:t>陈列布展工程</w:t>
            </w:r>
            <w:r w:rsidR="00D64D23">
              <w:tab/>
            </w:r>
            <w:r w:rsidR="00D64D23">
              <w:fldChar w:fldCharType="begin"/>
            </w:r>
            <w:r w:rsidR="00D64D23">
              <w:instrText xml:space="preserve"> PAGEREF _Toc13066556 \h </w:instrText>
            </w:r>
            <w:r w:rsidR="00D64D23">
              <w:fldChar w:fldCharType="separate"/>
            </w:r>
            <w:r w:rsidR="00D64D23">
              <w:t>38</w:t>
            </w:r>
            <w:r w:rsidR="00D64D23">
              <w:fldChar w:fldCharType="end"/>
            </w:r>
          </w:hyperlink>
        </w:p>
        <w:p w:rsidR="00D64D23" w:rsidRDefault="002526B7" w:rsidP="00D64D23">
          <w:pPr>
            <w:pStyle w:val="21"/>
            <w:tabs>
              <w:tab w:val="left" w:pos="1050"/>
              <w:tab w:val="right" w:leader="dot" w:pos="8296"/>
            </w:tabs>
            <w:rPr>
              <w:szCs w:val="22"/>
            </w:rPr>
          </w:pPr>
          <w:hyperlink w:anchor="_Toc13066557" w:history="1">
            <w:r w:rsidR="00D64D23">
              <w:rPr>
                <w:rStyle w:val="af"/>
                <w:rFonts w:asciiTheme="minorEastAsia" w:eastAsia="宋体" w:hAnsiTheme="minorEastAsia"/>
              </w:rPr>
              <w:t>6.6</w:t>
            </w:r>
            <w:r w:rsidR="00D64D23">
              <w:rPr>
                <w:szCs w:val="22"/>
              </w:rPr>
              <w:tab/>
            </w:r>
            <w:r w:rsidR="00D64D23">
              <w:rPr>
                <w:rStyle w:val="af"/>
              </w:rPr>
              <w:t>现场质量检验</w:t>
            </w:r>
            <w:r w:rsidR="00D64D23">
              <w:tab/>
            </w:r>
            <w:r w:rsidR="00D64D23">
              <w:fldChar w:fldCharType="begin"/>
            </w:r>
            <w:r w:rsidR="00D64D23">
              <w:instrText xml:space="preserve"> PAGEREF _Toc13066557 \h </w:instrText>
            </w:r>
            <w:r w:rsidR="00D64D23">
              <w:fldChar w:fldCharType="separate"/>
            </w:r>
            <w:r w:rsidR="00D64D23">
              <w:t>39</w:t>
            </w:r>
            <w:r w:rsidR="00D64D23">
              <w:fldChar w:fldCharType="end"/>
            </w:r>
          </w:hyperlink>
        </w:p>
        <w:p w:rsidR="00D64D23" w:rsidRDefault="002526B7" w:rsidP="00D64D23">
          <w:pPr>
            <w:pStyle w:val="11"/>
            <w:tabs>
              <w:tab w:val="right" w:leader="dot" w:pos="8296"/>
            </w:tabs>
            <w:rPr>
              <w:szCs w:val="22"/>
            </w:rPr>
          </w:pPr>
          <w:hyperlink w:anchor="_Toc13066558" w:history="1">
            <w:r w:rsidR="00D64D23">
              <w:rPr>
                <w:rStyle w:val="af"/>
                <w:rFonts w:asciiTheme="minorEastAsia" w:hAnsiTheme="minorEastAsia" w:cstheme="minorEastAsia"/>
              </w:rPr>
              <w:t>7  场外加工</w:t>
            </w:r>
            <w:r w:rsidR="00D64D23">
              <w:tab/>
            </w:r>
            <w:r w:rsidR="00D64D23">
              <w:fldChar w:fldCharType="begin"/>
            </w:r>
            <w:r w:rsidR="00D64D23">
              <w:instrText xml:space="preserve"> PAGEREF _Toc13066558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59" w:history="1">
            <w:r w:rsidR="00D64D23">
              <w:rPr>
                <w:rStyle w:val="af"/>
                <w:rFonts w:asciiTheme="majorEastAsia" w:eastAsia="宋体" w:hAnsiTheme="majorEastAsia"/>
              </w:rPr>
              <w:t>7.1</w:t>
            </w:r>
            <w:r w:rsidR="00D64D23">
              <w:rPr>
                <w:szCs w:val="22"/>
              </w:rPr>
              <w:tab/>
            </w:r>
            <w:r w:rsidR="00D64D23">
              <w:rPr>
                <w:rStyle w:val="af"/>
              </w:rPr>
              <w:t>一般规定</w:t>
            </w:r>
            <w:r w:rsidR="00D64D23">
              <w:tab/>
            </w:r>
            <w:r w:rsidR="00D64D23">
              <w:fldChar w:fldCharType="begin"/>
            </w:r>
            <w:r w:rsidR="00D64D23">
              <w:instrText xml:space="preserve"> PAGEREF _Toc13066559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60" w:history="1">
            <w:r w:rsidR="00D64D23">
              <w:rPr>
                <w:rStyle w:val="af"/>
                <w:rFonts w:asciiTheme="majorEastAsia" w:eastAsia="宋体" w:hAnsiTheme="majorEastAsia"/>
              </w:rPr>
              <w:t>7.2</w:t>
            </w:r>
            <w:r w:rsidR="00D64D23">
              <w:rPr>
                <w:szCs w:val="22"/>
              </w:rPr>
              <w:tab/>
            </w:r>
            <w:r w:rsidR="00D64D23">
              <w:rPr>
                <w:rStyle w:val="af"/>
              </w:rPr>
              <w:t>场外加工产品的生产</w:t>
            </w:r>
            <w:r w:rsidR="00D64D23">
              <w:tab/>
            </w:r>
            <w:r w:rsidR="00D64D23">
              <w:fldChar w:fldCharType="begin"/>
            </w:r>
            <w:r w:rsidR="00D64D23">
              <w:instrText xml:space="preserve"> PAGEREF _Toc13066560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61" w:history="1">
            <w:r w:rsidR="00D64D23">
              <w:rPr>
                <w:rStyle w:val="af"/>
                <w:rFonts w:asciiTheme="majorEastAsia" w:eastAsia="宋体" w:hAnsiTheme="majorEastAsia"/>
              </w:rPr>
              <w:t>7.3</w:t>
            </w:r>
            <w:r w:rsidR="00D64D23">
              <w:rPr>
                <w:szCs w:val="22"/>
              </w:rPr>
              <w:tab/>
            </w:r>
            <w:r w:rsidR="00D64D23">
              <w:rPr>
                <w:rStyle w:val="af"/>
              </w:rPr>
              <w:t>质量控制</w:t>
            </w:r>
            <w:r w:rsidR="00D64D23">
              <w:tab/>
            </w:r>
            <w:r w:rsidR="00D64D23">
              <w:fldChar w:fldCharType="begin"/>
            </w:r>
            <w:r w:rsidR="00D64D23">
              <w:instrText xml:space="preserve"> PAGEREF _Toc13066561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62" w:history="1">
            <w:r w:rsidR="00D64D23">
              <w:rPr>
                <w:rStyle w:val="af"/>
                <w:rFonts w:asciiTheme="majorEastAsia" w:eastAsia="宋体" w:hAnsiTheme="majorEastAsia"/>
              </w:rPr>
              <w:t>7.4</w:t>
            </w:r>
            <w:r w:rsidR="00D64D23">
              <w:rPr>
                <w:szCs w:val="22"/>
              </w:rPr>
              <w:tab/>
            </w:r>
            <w:r w:rsidR="00D64D23">
              <w:rPr>
                <w:rStyle w:val="af"/>
              </w:rPr>
              <w:t>包装与标志</w:t>
            </w:r>
            <w:r w:rsidR="00D64D23">
              <w:tab/>
            </w:r>
            <w:r w:rsidR="00D64D23">
              <w:fldChar w:fldCharType="begin"/>
            </w:r>
            <w:r w:rsidR="00D64D23">
              <w:instrText xml:space="preserve"> PAGEREF _Toc13066562 \h </w:instrText>
            </w:r>
            <w:r w:rsidR="00D64D23">
              <w:fldChar w:fldCharType="separate"/>
            </w:r>
            <w:r w:rsidR="00D64D23">
              <w:t>45</w:t>
            </w:r>
            <w:r w:rsidR="00D64D23">
              <w:fldChar w:fldCharType="end"/>
            </w:r>
          </w:hyperlink>
        </w:p>
        <w:p w:rsidR="00D64D23" w:rsidRDefault="002526B7" w:rsidP="00D64D23">
          <w:pPr>
            <w:pStyle w:val="21"/>
            <w:tabs>
              <w:tab w:val="left" w:pos="1050"/>
              <w:tab w:val="right" w:leader="dot" w:pos="8296"/>
            </w:tabs>
            <w:rPr>
              <w:szCs w:val="22"/>
            </w:rPr>
          </w:pPr>
          <w:hyperlink w:anchor="_Toc13066563" w:history="1">
            <w:r w:rsidR="00D64D23">
              <w:rPr>
                <w:rStyle w:val="af"/>
                <w:rFonts w:asciiTheme="majorEastAsia" w:eastAsia="宋体" w:hAnsiTheme="majorEastAsia"/>
              </w:rPr>
              <w:t>7.5</w:t>
            </w:r>
            <w:r w:rsidR="00D64D23">
              <w:rPr>
                <w:szCs w:val="22"/>
              </w:rPr>
              <w:tab/>
            </w:r>
            <w:r w:rsidR="00D64D23">
              <w:rPr>
                <w:rStyle w:val="af"/>
              </w:rPr>
              <w:t>仓储运输</w:t>
            </w:r>
            <w:r w:rsidR="00D64D23">
              <w:tab/>
            </w:r>
            <w:r w:rsidR="00D64D23">
              <w:fldChar w:fldCharType="begin"/>
            </w:r>
            <w:r w:rsidR="00D64D23">
              <w:instrText xml:space="preserve"> PAGEREF _Toc13066563 \h </w:instrText>
            </w:r>
            <w:r w:rsidR="00D64D23">
              <w:fldChar w:fldCharType="separate"/>
            </w:r>
            <w:r w:rsidR="00D64D23">
              <w:t>45</w:t>
            </w:r>
            <w:r w:rsidR="00D64D23">
              <w:fldChar w:fldCharType="end"/>
            </w:r>
          </w:hyperlink>
        </w:p>
        <w:p w:rsidR="00D64D23" w:rsidRDefault="002526B7" w:rsidP="00D64D23">
          <w:pPr>
            <w:pStyle w:val="11"/>
            <w:tabs>
              <w:tab w:val="right" w:leader="dot" w:pos="8296"/>
            </w:tabs>
            <w:rPr>
              <w:szCs w:val="22"/>
            </w:rPr>
          </w:pPr>
          <w:hyperlink w:anchor="_Toc13066564" w:history="1">
            <w:r w:rsidR="00D64D23">
              <w:rPr>
                <w:rStyle w:val="af"/>
                <w:rFonts w:asciiTheme="minorEastAsia" w:hAnsiTheme="minorEastAsia" w:cstheme="minorEastAsia"/>
              </w:rPr>
              <w:t>8  验    收</w:t>
            </w:r>
            <w:r w:rsidR="00D64D23">
              <w:tab/>
            </w:r>
            <w:r w:rsidR="00D64D23">
              <w:fldChar w:fldCharType="begin"/>
            </w:r>
            <w:r w:rsidR="00D64D23">
              <w:instrText xml:space="preserve"> PAGEREF _Toc13066564 \h </w:instrText>
            </w:r>
            <w:r w:rsidR="00D64D23">
              <w:fldChar w:fldCharType="separate"/>
            </w:r>
            <w:r w:rsidR="00D64D23">
              <w:t>46</w:t>
            </w:r>
            <w:r w:rsidR="00D64D23">
              <w:fldChar w:fldCharType="end"/>
            </w:r>
          </w:hyperlink>
        </w:p>
        <w:p w:rsidR="00D64D23" w:rsidRDefault="002526B7" w:rsidP="00D64D23">
          <w:pPr>
            <w:pStyle w:val="21"/>
            <w:tabs>
              <w:tab w:val="left" w:pos="1050"/>
              <w:tab w:val="right" w:leader="dot" w:pos="8296"/>
            </w:tabs>
            <w:rPr>
              <w:szCs w:val="22"/>
            </w:rPr>
          </w:pPr>
          <w:hyperlink w:anchor="_Toc13066565" w:history="1">
            <w:r w:rsidR="00D64D23">
              <w:rPr>
                <w:rStyle w:val="af"/>
                <w:rFonts w:asciiTheme="majorEastAsia" w:eastAsia="宋体" w:hAnsiTheme="majorEastAsia"/>
              </w:rPr>
              <w:t>8.1</w:t>
            </w:r>
            <w:r w:rsidR="00D64D23">
              <w:rPr>
                <w:szCs w:val="22"/>
              </w:rPr>
              <w:tab/>
            </w:r>
            <w:r w:rsidR="00D64D23">
              <w:rPr>
                <w:rStyle w:val="af"/>
              </w:rPr>
              <w:t>一般规定</w:t>
            </w:r>
            <w:r w:rsidR="00D64D23">
              <w:tab/>
            </w:r>
            <w:r w:rsidR="00D64D23">
              <w:fldChar w:fldCharType="begin"/>
            </w:r>
            <w:r w:rsidR="00D64D23">
              <w:instrText xml:space="preserve"> PAGEREF _Toc13066565 \h </w:instrText>
            </w:r>
            <w:r w:rsidR="00D64D23">
              <w:fldChar w:fldCharType="separate"/>
            </w:r>
            <w:r w:rsidR="00D64D23">
              <w:t>46</w:t>
            </w:r>
            <w:r w:rsidR="00D64D23">
              <w:fldChar w:fldCharType="end"/>
            </w:r>
          </w:hyperlink>
        </w:p>
        <w:p w:rsidR="00D64D23" w:rsidRDefault="002526B7" w:rsidP="00D64D23">
          <w:pPr>
            <w:pStyle w:val="21"/>
            <w:tabs>
              <w:tab w:val="left" w:pos="1050"/>
              <w:tab w:val="right" w:leader="dot" w:pos="8296"/>
            </w:tabs>
            <w:rPr>
              <w:szCs w:val="22"/>
            </w:rPr>
          </w:pPr>
          <w:hyperlink w:anchor="_Toc13066566" w:history="1">
            <w:r w:rsidR="00D64D23">
              <w:rPr>
                <w:rStyle w:val="af"/>
                <w:rFonts w:asciiTheme="majorEastAsia" w:eastAsia="宋体" w:hAnsiTheme="majorEastAsia"/>
              </w:rPr>
              <w:t>8.2</w:t>
            </w:r>
            <w:r w:rsidR="00D64D23">
              <w:rPr>
                <w:szCs w:val="22"/>
              </w:rPr>
              <w:tab/>
            </w:r>
            <w:r w:rsidR="00D64D23">
              <w:rPr>
                <w:rStyle w:val="af"/>
              </w:rPr>
              <w:t>外加工产品验收</w:t>
            </w:r>
            <w:r w:rsidR="00D64D23">
              <w:tab/>
            </w:r>
            <w:r w:rsidR="00D64D23">
              <w:fldChar w:fldCharType="begin"/>
            </w:r>
            <w:r w:rsidR="00D64D23">
              <w:instrText xml:space="preserve"> PAGEREF _Toc13066566 \h </w:instrText>
            </w:r>
            <w:r w:rsidR="00D64D23">
              <w:fldChar w:fldCharType="separate"/>
            </w:r>
            <w:r w:rsidR="00D64D23">
              <w:t>46</w:t>
            </w:r>
            <w:r w:rsidR="00D64D23">
              <w:fldChar w:fldCharType="end"/>
            </w:r>
          </w:hyperlink>
        </w:p>
        <w:p w:rsidR="00D64D23" w:rsidRDefault="002526B7" w:rsidP="00D64D23">
          <w:pPr>
            <w:pStyle w:val="11"/>
            <w:tabs>
              <w:tab w:val="right" w:leader="dot" w:pos="8296"/>
            </w:tabs>
            <w:rPr>
              <w:szCs w:val="22"/>
            </w:rPr>
          </w:pPr>
          <w:hyperlink w:anchor="_Toc13066567" w:history="1">
            <w:r w:rsidR="00D64D23">
              <w:rPr>
                <w:rStyle w:val="af"/>
              </w:rPr>
              <w:t xml:space="preserve">9  </w:t>
            </w:r>
            <w:r w:rsidR="00D64D23">
              <w:rPr>
                <w:rStyle w:val="af"/>
              </w:rPr>
              <w:t>培训、交付与维保</w:t>
            </w:r>
            <w:r w:rsidR="00D64D23">
              <w:tab/>
            </w:r>
            <w:r w:rsidR="00D64D23">
              <w:fldChar w:fldCharType="begin"/>
            </w:r>
            <w:r w:rsidR="00D64D23">
              <w:instrText xml:space="preserve"> PAGEREF _Toc13066567 \h </w:instrText>
            </w:r>
            <w:r w:rsidR="00D64D23">
              <w:fldChar w:fldCharType="separate"/>
            </w:r>
            <w:r w:rsidR="00D64D23">
              <w:t>48</w:t>
            </w:r>
            <w:r w:rsidR="00D64D23">
              <w:fldChar w:fldCharType="end"/>
            </w:r>
          </w:hyperlink>
        </w:p>
        <w:p w:rsidR="00D64D23" w:rsidRDefault="002526B7" w:rsidP="00D64D23">
          <w:pPr>
            <w:pStyle w:val="11"/>
            <w:tabs>
              <w:tab w:val="right" w:leader="dot" w:pos="8296"/>
            </w:tabs>
            <w:rPr>
              <w:szCs w:val="22"/>
            </w:rPr>
          </w:pPr>
          <w:hyperlink w:anchor="_Toc13066568" w:history="1">
            <w:r w:rsidR="00D64D23">
              <w:rPr>
                <w:rStyle w:val="af"/>
              </w:rPr>
              <w:t>本规程用词说明</w:t>
            </w:r>
            <w:r w:rsidR="00D64D23">
              <w:tab/>
            </w:r>
            <w:r w:rsidR="00D64D23">
              <w:fldChar w:fldCharType="begin"/>
            </w:r>
            <w:r w:rsidR="00D64D23">
              <w:instrText xml:space="preserve"> PAGEREF _Toc13066568 \h </w:instrText>
            </w:r>
            <w:r w:rsidR="00D64D23">
              <w:fldChar w:fldCharType="separate"/>
            </w:r>
            <w:r w:rsidR="00D64D23">
              <w:t>49</w:t>
            </w:r>
            <w:r w:rsidR="00D64D23">
              <w:fldChar w:fldCharType="end"/>
            </w:r>
          </w:hyperlink>
        </w:p>
        <w:p w:rsidR="00D64D23" w:rsidRDefault="002526B7" w:rsidP="00D64D23">
          <w:pPr>
            <w:pStyle w:val="11"/>
            <w:tabs>
              <w:tab w:val="right" w:leader="dot" w:pos="8296"/>
            </w:tabs>
            <w:rPr>
              <w:szCs w:val="22"/>
            </w:rPr>
          </w:pPr>
          <w:hyperlink w:anchor="_Toc13066569" w:history="1">
            <w:r w:rsidR="00D64D23">
              <w:rPr>
                <w:rStyle w:val="af"/>
              </w:rPr>
              <w:t>引用标准名录</w:t>
            </w:r>
            <w:r w:rsidR="00D64D23">
              <w:tab/>
            </w:r>
            <w:r w:rsidR="00D64D23">
              <w:fldChar w:fldCharType="begin"/>
            </w:r>
            <w:r w:rsidR="00D64D23">
              <w:instrText xml:space="preserve"> PAGEREF _Toc13066569 \h </w:instrText>
            </w:r>
            <w:r w:rsidR="00D64D23">
              <w:fldChar w:fldCharType="separate"/>
            </w:r>
            <w:r w:rsidR="00D64D23">
              <w:t>50</w:t>
            </w:r>
            <w:r w:rsidR="00D64D23">
              <w:fldChar w:fldCharType="end"/>
            </w:r>
          </w:hyperlink>
        </w:p>
        <w:p w:rsidR="00D64D23" w:rsidRDefault="002526B7" w:rsidP="00D64D23">
          <w:pPr>
            <w:pStyle w:val="11"/>
            <w:tabs>
              <w:tab w:val="right" w:leader="dot" w:pos="8296"/>
            </w:tabs>
            <w:rPr>
              <w:szCs w:val="22"/>
            </w:rPr>
          </w:pPr>
          <w:hyperlink w:anchor="_Toc13066570" w:history="1">
            <w:r w:rsidR="00D64D23">
              <w:rPr>
                <w:rStyle w:val="af"/>
              </w:rPr>
              <w:t>附：条文说明</w:t>
            </w:r>
            <w:r w:rsidR="00D64D23">
              <w:tab/>
            </w:r>
            <w:r w:rsidR="00D64D23">
              <w:fldChar w:fldCharType="begin"/>
            </w:r>
            <w:r w:rsidR="00D64D23">
              <w:instrText xml:space="preserve"> PAGEREF _Toc13066570 \h </w:instrText>
            </w:r>
            <w:r w:rsidR="00D64D23">
              <w:fldChar w:fldCharType="separate"/>
            </w:r>
            <w:r w:rsidR="00D64D23">
              <w:t>53</w:t>
            </w:r>
            <w:r w:rsidR="00D64D23">
              <w:fldChar w:fldCharType="end"/>
            </w:r>
          </w:hyperlink>
        </w:p>
        <w:p w:rsidR="00D64D23" w:rsidRDefault="00D64D23" w:rsidP="00D64D23">
          <w:r>
            <w:rPr>
              <w:bCs/>
              <w:lang w:val="zh-CN"/>
            </w:rPr>
            <w:fldChar w:fldCharType="end"/>
          </w:r>
        </w:p>
      </w:sdtContent>
    </w:sdt>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pStyle w:val="TOC1"/>
        <w:jc w:val="center"/>
        <w:rPr>
          <w:b w:val="0"/>
          <w:color w:val="auto"/>
          <w:sz w:val="36"/>
          <w:szCs w:val="36"/>
        </w:rPr>
      </w:pPr>
      <w:r>
        <w:rPr>
          <w:rFonts w:hint="eastAsia"/>
          <w:b w:val="0"/>
          <w:color w:val="auto"/>
          <w:sz w:val="36"/>
          <w:szCs w:val="36"/>
          <w:lang w:val="zh-CN"/>
        </w:rPr>
        <w:lastRenderedPageBreak/>
        <w:t>Contents</w:t>
      </w:r>
    </w:p>
    <w:p w:rsidR="00D64D23" w:rsidRDefault="00D64D23" w:rsidP="00D64D23">
      <w:pPr>
        <w:pStyle w:val="11"/>
        <w:tabs>
          <w:tab w:val="right" w:leader="dot" w:pos="8296"/>
        </w:tabs>
        <w:rPr>
          <w:szCs w:val="22"/>
        </w:rPr>
      </w:pPr>
      <w:r>
        <w:fldChar w:fldCharType="begin"/>
      </w:r>
      <w:r>
        <w:instrText xml:space="preserve"> TOC \o "1-3" \h \z \u </w:instrText>
      </w:r>
      <w:r>
        <w:fldChar w:fldCharType="separate"/>
      </w:r>
      <w:hyperlink w:anchor="_Toc13066539" w:history="1">
        <w:r>
          <w:rPr>
            <w:rStyle w:val="af"/>
            <w:rFonts w:asciiTheme="majorEastAsia" w:eastAsiaTheme="majorEastAsia" w:hAnsiTheme="majorEastAsia"/>
          </w:rPr>
          <w:t>1</w:t>
        </w:r>
        <w:r>
          <w:rPr>
            <w:rStyle w:val="af"/>
          </w:rPr>
          <w:t xml:space="preserve">  </w:t>
        </w:r>
        <w:r>
          <w:rPr>
            <w:rStyle w:val="af"/>
            <w:rFonts w:asciiTheme="minorEastAsia" w:hAnsiTheme="minorEastAsia" w:cstheme="minorEastAsia" w:hint="eastAsia"/>
            <w:szCs w:val="22"/>
          </w:rPr>
          <w:t>General provisions</w:t>
        </w:r>
        <w:r>
          <w:tab/>
        </w:r>
        <w:r>
          <w:fldChar w:fldCharType="begin"/>
        </w:r>
        <w:r>
          <w:instrText xml:space="preserve"> PAGEREF _Toc13066539 \h </w:instrText>
        </w:r>
        <w:r>
          <w:fldChar w:fldCharType="separate"/>
        </w:r>
        <w:r>
          <w:t>2</w:t>
        </w:r>
        <w:r>
          <w:fldChar w:fldCharType="end"/>
        </w:r>
      </w:hyperlink>
    </w:p>
    <w:p w:rsidR="00D64D23" w:rsidRDefault="002526B7" w:rsidP="00D64D23">
      <w:pPr>
        <w:pStyle w:val="11"/>
        <w:tabs>
          <w:tab w:val="right" w:leader="dot" w:pos="8296"/>
        </w:tabs>
        <w:rPr>
          <w:szCs w:val="22"/>
        </w:rPr>
      </w:pPr>
      <w:hyperlink w:anchor="_Toc13066540" w:history="1">
        <w:r w:rsidR="00D64D23">
          <w:rPr>
            <w:rStyle w:val="af"/>
            <w:rFonts w:asciiTheme="majorEastAsia" w:eastAsiaTheme="majorEastAsia" w:hAnsiTheme="majorEastAsia"/>
          </w:rPr>
          <w:t xml:space="preserve">2  </w:t>
        </w:r>
        <w:r w:rsidR="00D64D23">
          <w:rPr>
            <w:rStyle w:val="af"/>
            <w:rFonts w:asciiTheme="majorEastAsia" w:eastAsiaTheme="majorEastAsia" w:hAnsiTheme="majorEastAsia" w:hint="eastAsia"/>
          </w:rPr>
          <w:t>Terms</w:t>
        </w:r>
        <w:r w:rsidR="00D64D23">
          <w:tab/>
        </w:r>
        <w:r w:rsidR="00D64D23">
          <w:fldChar w:fldCharType="begin"/>
        </w:r>
        <w:r w:rsidR="00D64D23">
          <w:instrText xml:space="preserve"> PAGEREF _Toc13066540 \h </w:instrText>
        </w:r>
        <w:r w:rsidR="00D64D23">
          <w:fldChar w:fldCharType="separate"/>
        </w:r>
        <w:r w:rsidR="00D64D23">
          <w:t>3</w:t>
        </w:r>
        <w:r w:rsidR="00D64D23">
          <w:fldChar w:fldCharType="end"/>
        </w:r>
      </w:hyperlink>
    </w:p>
    <w:p w:rsidR="00D64D23" w:rsidRDefault="002526B7" w:rsidP="00D64D23">
      <w:pPr>
        <w:pStyle w:val="11"/>
        <w:tabs>
          <w:tab w:val="right" w:leader="dot" w:pos="8296"/>
        </w:tabs>
        <w:rPr>
          <w:szCs w:val="22"/>
        </w:rPr>
      </w:pPr>
      <w:hyperlink w:anchor="_Toc13066541" w:history="1">
        <w:r w:rsidR="00D64D23">
          <w:rPr>
            <w:rStyle w:val="af"/>
            <w:rFonts w:asciiTheme="minorEastAsia" w:hAnsiTheme="minorEastAsia" w:cstheme="minorEastAsia"/>
          </w:rPr>
          <w:t xml:space="preserve">3  </w:t>
        </w:r>
        <w:r w:rsidR="00D64D23">
          <w:rPr>
            <w:rStyle w:val="af"/>
            <w:rFonts w:asciiTheme="minorEastAsia" w:hAnsiTheme="minorEastAsia" w:cstheme="minorEastAsia" w:hint="eastAsia"/>
          </w:rPr>
          <w:t>Basic requirement</w:t>
        </w:r>
        <w:r w:rsidR="00D64D23">
          <w:tab/>
        </w:r>
        <w:r w:rsidR="00D64D23">
          <w:fldChar w:fldCharType="begin"/>
        </w:r>
        <w:r w:rsidR="00D64D23">
          <w:instrText xml:space="preserve"> PAGEREF _Toc13066541 \h </w:instrText>
        </w:r>
        <w:r w:rsidR="00D64D23">
          <w:fldChar w:fldCharType="separate"/>
        </w:r>
        <w:r w:rsidR="00D64D23">
          <w:t>6</w:t>
        </w:r>
        <w:r w:rsidR="00D64D23">
          <w:fldChar w:fldCharType="end"/>
        </w:r>
      </w:hyperlink>
    </w:p>
    <w:p w:rsidR="00D64D23" w:rsidRDefault="002526B7" w:rsidP="00D64D23">
      <w:pPr>
        <w:pStyle w:val="11"/>
        <w:tabs>
          <w:tab w:val="right" w:leader="dot" w:pos="8296"/>
        </w:tabs>
        <w:rPr>
          <w:szCs w:val="22"/>
        </w:rPr>
      </w:pPr>
      <w:hyperlink w:anchor="_Toc13066542" w:history="1">
        <w:r w:rsidR="00D64D23">
          <w:rPr>
            <w:rStyle w:val="af"/>
            <w:rFonts w:asciiTheme="minorEastAsia" w:hAnsiTheme="minorEastAsia" w:cstheme="minorEastAsia"/>
          </w:rPr>
          <w:t>4</w:t>
        </w:r>
        <w:r w:rsidR="00D64D23">
          <w:rPr>
            <w:rStyle w:val="af"/>
          </w:rPr>
          <w:t xml:space="preserve"> </w:t>
        </w:r>
        <w:r w:rsidR="00D64D23">
          <w:rPr>
            <w:rStyle w:val="af"/>
            <w:rFonts w:asciiTheme="majorEastAsia" w:eastAsiaTheme="majorEastAsia" w:hAnsiTheme="majorEastAsia"/>
          </w:rPr>
          <w:t xml:space="preserve"> </w:t>
        </w:r>
        <w:r w:rsidR="00D64D23">
          <w:rPr>
            <w:rStyle w:val="af"/>
            <w:rFonts w:asciiTheme="majorEastAsia" w:eastAsiaTheme="majorEastAsia" w:hAnsiTheme="majorEastAsia" w:hint="eastAsia"/>
          </w:rPr>
          <w:t>Design</w:t>
        </w:r>
        <w:r w:rsidR="00D64D23">
          <w:tab/>
        </w:r>
        <w:r w:rsidR="00D64D23">
          <w:fldChar w:fldCharType="begin"/>
        </w:r>
        <w:r w:rsidR="00D64D23">
          <w:instrText xml:space="preserve"> PAGEREF _Toc13066542 \h </w:instrText>
        </w:r>
        <w:r w:rsidR="00D64D23">
          <w:fldChar w:fldCharType="separate"/>
        </w:r>
        <w:r w:rsidR="00D64D23">
          <w:t>8</w:t>
        </w:r>
        <w:r w:rsidR="00D64D23">
          <w:fldChar w:fldCharType="end"/>
        </w:r>
      </w:hyperlink>
    </w:p>
    <w:p w:rsidR="00D64D23" w:rsidRDefault="002526B7" w:rsidP="00D64D23">
      <w:pPr>
        <w:pStyle w:val="21"/>
        <w:tabs>
          <w:tab w:val="left" w:pos="1050"/>
          <w:tab w:val="right" w:leader="dot" w:pos="8296"/>
        </w:tabs>
        <w:rPr>
          <w:szCs w:val="22"/>
        </w:rPr>
      </w:pPr>
      <w:hyperlink w:anchor="_Toc13066543" w:history="1">
        <w:r w:rsidR="00D64D23">
          <w:rPr>
            <w:rStyle w:val="af"/>
            <w:rFonts w:asciiTheme="minorEastAsia" w:eastAsia="宋体" w:hAnsiTheme="minorEastAsia"/>
          </w:rPr>
          <w:t>4.1</w:t>
        </w:r>
        <w:r w:rsidR="00D64D23">
          <w:rPr>
            <w:szCs w:val="22"/>
          </w:rPr>
          <w:tab/>
        </w:r>
        <w:r w:rsidR="00D64D23">
          <w:rPr>
            <w:rStyle w:val="af"/>
            <w:rFonts w:hint="eastAsia"/>
          </w:rPr>
          <w:t>General requirement</w:t>
        </w:r>
        <w:r w:rsidR="00D64D23">
          <w:tab/>
        </w:r>
        <w:r w:rsidR="00D64D23">
          <w:fldChar w:fldCharType="begin"/>
        </w:r>
        <w:r w:rsidR="00D64D23">
          <w:instrText xml:space="preserve"> PAGEREF _Toc13066543 \h </w:instrText>
        </w:r>
        <w:r w:rsidR="00D64D23">
          <w:fldChar w:fldCharType="separate"/>
        </w:r>
        <w:r w:rsidR="00D64D23">
          <w:t>8</w:t>
        </w:r>
        <w:r w:rsidR="00D64D23">
          <w:fldChar w:fldCharType="end"/>
        </w:r>
      </w:hyperlink>
    </w:p>
    <w:p w:rsidR="00D64D23" w:rsidRDefault="002526B7" w:rsidP="00D64D23">
      <w:pPr>
        <w:pStyle w:val="21"/>
        <w:tabs>
          <w:tab w:val="left" w:pos="1050"/>
          <w:tab w:val="right" w:leader="dot" w:pos="8296"/>
        </w:tabs>
        <w:rPr>
          <w:szCs w:val="22"/>
        </w:rPr>
      </w:pPr>
      <w:hyperlink w:anchor="_Toc13066544" w:history="1">
        <w:r w:rsidR="00D64D23">
          <w:rPr>
            <w:rStyle w:val="af"/>
            <w:rFonts w:asciiTheme="minorEastAsia" w:eastAsia="宋体" w:hAnsiTheme="minorEastAsia"/>
          </w:rPr>
          <w:t>4.2</w:t>
        </w:r>
        <w:r w:rsidR="00D64D23">
          <w:rPr>
            <w:szCs w:val="22"/>
          </w:rPr>
          <w:tab/>
        </w:r>
        <w:r w:rsidR="00D64D23">
          <w:rPr>
            <w:rStyle w:val="af"/>
            <w:rFonts w:hint="eastAsia"/>
          </w:rPr>
          <w:t>Basic design</w:t>
        </w:r>
        <w:r w:rsidR="00D64D23">
          <w:tab/>
        </w:r>
        <w:r w:rsidR="00D64D23">
          <w:fldChar w:fldCharType="begin"/>
        </w:r>
        <w:r w:rsidR="00D64D23">
          <w:instrText xml:space="preserve"> PAGEREF _Toc13066544 \h </w:instrText>
        </w:r>
        <w:r w:rsidR="00D64D23">
          <w:fldChar w:fldCharType="separate"/>
        </w:r>
        <w:r w:rsidR="00D64D23">
          <w:t>10</w:t>
        </w:r>
        <w:r w:rsidR="00D64D23">
          <w:fldChar w:fldCharType="end"/>
        </w:r>
      </w:hyperlink>
    </w:p>
    <w:p w:rsidR="00D64D23" w:rsidRDefault="002526B7" w:rsidP="00D64D23">
      <w:pPr>
        <w:pStyle w:val="21"/>
        <w:tabs>
          <w:tab w:val="left" w:pos="1050"/>
          <w:tab w:val="right" w:leader="dot" w:pos="8296"/>
        </w:tabs>
        <w:rPr>
          <w:szCs w:val="22"/>
        </w:rPr>
      </w:pPr>
      <w:hyperlink w:anchor="_Toc13066545" w:history="1">
        <w:r w:rsidR="00D64D23">
          <w:rPr>
            <w:rStyle w:val="af"/>
            <w:rFonts w:asciiTheme="minorEastAsia" w:eastAsia="宋体" w:hAnsiTheme="minorEastAsia"/>
          </w:rPr>
          <w:t>4.3</w:t>
        </w:r>
        <w:r w:rsidR="00D64D23">
          <w:rPr>
            <w:szCs w:val="22"/>
          </w:rPr>
          <w:tab/>
        </w:r>
        <w:r w:rsidR="00D64D23">
          <w:rPr>
            <w:rStyle w:val="af"/>
            <w:rFonts w:hint="eastAsia"/>
          </w:rPr>
          <w:t>Special design</w:t>
        </w:r>
        <w:r w:rsidR="00D64D23">
          <w:tab/>
        </w:r>
        <w:r w:rsidR="00D64D23">
          <w:fldChar w:fldCharType="begin"/>
        </w:r>
        <w:r w:rsidR="00D64D23">
          <w:instrText xml:space="preserve"> PAGEREF _Toc13066545 \h </w:instrText>
        </w:r>
        <w:r w:rsidR="00D64D23">
          <w:fldChar w:fldCharType="separate"/>
        </w:r>
        <w:r w:rsidR="00D64D23">
          <w:t>16</w:t>
        </w:r>
        <w:r w:rsidR="00D64D23">
          <w:fldChar w:fldCharType="end"/>
        </w:r>
      </w:hyperlink>
    </w:p>
    <w:p w:rsidR="00D64D23" w:rsidRDefault="002526B7" w:rsidP="00D64D23">
      <w:pPr>
        <w:pStyle w:val="11"/>
        <w:tabs>
          <w:tab w:val="left" w:pos="420"/>
          <w:tab w:val="right" w:leader="dot" w:pos="8296"/>
        </w:tabs>
        <w:rPr>
          <w:szCs w:val="22"/>
        </w:rPr>
      </w:pPr>
      <w:hyperlink w:anchor="_Toc13066546" w:history="1">
        <w:r w:rsidR="00D64D23">
          <w:rPr>
            <w:rStyle w:val="af"/>
            <w:rFonts w:asciiTheme="minorEastAsia" w:hAnsiTheme="minorEastAsia" w:cstheme="minorEastAsia"/>
          </w:rPr>
          <w:t>5</w:t>
        </w:r>
        <w:r w:rsidR="00D64D23">
          <w:rPr>
            <w:szCs w:val="22"/>
          </w:rPr>
          <w:tab/>
        </w:r>
        <w:r w:rsidR="00D64D23">
          <w:rPr>
            <w:rStyle w:val="af"/>
            <w:rFonts w:asciiTheme="minorEastAsia" w:hAnsiTheme="minorEastAsia" w:cstheme="minorEastAsia" w:hint="eastAsia"/>
          </w:rPr>
          <w:t>Material</w:t>
        </w:r>
        <w:r w:rsidR="00D64D23">
          <w:tab/>
        </w:r>
        <w:r w:rsidR="00D64D23">
          <w:fldChar w:fldCharType="begin"/>
        </w:r>
        <w:r w:rsidR="00D64D23">
          <w:instrText xml:space="preserve"> PAGEREF _Toc13066546 \h </w:instrText>
        </w:r>
        <w:r w:rsidR="00D64D23">
          <w:fldChar w:fldCharType="separate"/>
        </w:r>
        <w:r w:rsidR="00D64D23">
          <w:t>21</w:t>
        </w:r>
        <w:r w:rsidR="00D64D23">
          <w:fldChar w:fldCharType="end"/>
        </w:r>
      </w:hyperlink>
    </w:p>
    <w:p w:rsidR="00D64D23" w:rsidRDefault="002526B7" w:rsidP="00D64D23">
      <w:pPr>
        <w:pStyle w:val="21"/>
        <w:tabs>
          <w:tab w:val="left" w:pos="1050"/>
          <w:tab w:val="right" w:leader="dot" w:pos="8296"/>
        </w:tabs>
        <w:rPr>
          <w:szCs w:val="22"/>
        </w:rPr>
      </w:pPr>
      <w:hyperlink w:anchor="_Toc13066547" w:history="1">
        <w:r w:rsidR="00D64D23">
          <w:rPr>
            <w:rStyle w:val="af"/>
            <w:rFonts w:asciiTheme="majorEastAsia" w:eastAsia="宋体" w:hAnsiTheme="majorEastAsia"/>
          </w:rPr>
          <w:t>5.1</w:t>
        </w:r>
        <w:r w:rsidR="00D64D23">
          <w:rPr>
            <w:szCs w:val="22"/>
          </w:rPr>
          <w:tab/>
        </w:r>
        <w:r w:rsidR="00D64D23">
          <w:rPr>
            <w:rStyle w:val="af"/>
            <w:rFonts w:hint="eastAsia"/>
          </w:rPr>
          <w:t>General requirement</w:t>
        </w:r>
        <w:r w:rsidR="00D64D23">
          <w:tab/>
        </w:r>
        <w:r w:rsidR="00D64D23">
          <w:fldChar w:fldCharType="begin"/>
        </w:r>
        <w:r w:rsidR="00D64D23">
          <w:instrText xml:space="preserve"> PAGEREF _Toc13066547 \h </w:instrText>
        </w:r>
        <w:r w:rsidR="00D64D23">
          <w:fldChar w:fldCharType="separate"/>
        </w:r>
        <w:r w:rsidR="00D64D23">
          <w:t>21</w:t>
        </w:r>
        <w:r w:rsidR="00D64D23">
          <w:fldChar w:fldCharType="end"/>
        </w:r>
      </w:hyperlink>
    </w:p>
    <w:p w:rsidR="00D64D23" w:rsidRDefault="002526B7" w:rsidP="00D64D23">
      <w:pPr>
        <w:pStyle w:val="21"/>
        <w:tabs>
          <w:tab w:val="left" w:pos="1050"/>
          <w:tab w:val="right" w:leader="dot" w:pos="8296"/>
        </w:tabs>
        <w:rPr>
          <w:szCs w:val="22"/>
        </w:rPr>
      </w:pPr>
      <w:hyperlink w:anchor="_Toc13066548" w:history="1">
        <w:r w:rsidR="00D64D23">
          <w:rPr>
            <w:rStyle w:val="af"/>
            <w:rFonts w:asciiTheme="majorEastAsia" w:eastAsia="宋体" w:hAnsiTheme="majorEastAsia"/>
          </w:rPr>
          <w:t>5.2</w:t>
        </w:r>
        <w:r w:rsidR="00D64D23">
          <w:rPr>
            <w:szCs w:val="22"/>
          </w:rPr>
          <w:tab/>
        </w:r>
        <w:r w:rsidR="00D64D23">
          <w:rPr>
            <w:rStyle w:val="af"/>
            <w:rFonts w:hint="eastAsia"/>
          </w:rPr>
          <w:t>Interior decorating and refurbishing material</w:t>
        </w:r>
        <w:r w:rsidR="00D64D23">
          <w:tab/>
        </w:r>
        <w:r w:rsidR="00D64D23">
          <w:fldChar w:fldCharType="begin"/>
        </w:r>
        <w:r w:rsidR="00D64D23">
          <w:instrText xml:space="preserve"> PAGEREF _Toc13066548 \h </w:instrText>
        </w:r>
        <w:r w:rsidR="00D64D23">
          <w:fldChar w:fldCharType="separate"/>
        </w:r>
        <w:r w:rsidR="00D64D23">
          <w:t>22</w:t>
        </w:r>
        <w:r w:rsidR="00D64D23">
          <w:fldChar w:fldCharType="end"/>
        </w:r>
      </w:hyperlink>
    </w:p>
    <w:p w:rsidR="00D64D23" w:rsidRDefault="002526B7" w:rsidP="00D64D23">
      <w:pPr>
        <w:pStyle w:val="21"/>
        <w:tabs>
          <w:tab w:val="left" w:pos="1050"/>
          <w:tab w:val="right" w:leader="dot" w:pos="8296"/>
        </w:tabs>
        <w:rPr>
          <w:szCs w:val="22"/>
        </w:rPr>
      </w:pPr>
      <w:hyperlink w:anchor="_Toc13066549" w:history="1">
        <w:r w:rsidR="00D64D23">
          <w:rPr>
            <w:rStyle w:val="af"/>
            <w:rFonts w:asciiTheme="majorEastAsia" w:eastAsia="宋体" w:hAnsiTheme="majorEastAsia"/>
          </w:rPr>
          <w:t>5.3</w:t>
        </w:r>
        <w:r w:rsidR="00D64D23">
          <w:rPr>
            <w:szCs w:val="22"/>
          </w:rPr>
          <w:tab/>
        </w:r>
        <w:r w:rsidR="00D64D23">
          <w:rPr>
            <w:rStyle w:val="af"/>
            <w:rFonts w:hint="eastAsia"/>
          </w:rPr>
          <w:t>Showcase glass</w:t>
        </w:r>
        <w:r w:rsidR="00D64D23">
          <w:tab/>
        </w:r>
        <w:r w:rsidR="00D64D23">
          <w:fldChar w:fldCharType="begin"/>
        </w:r>
        <w:r w:rsidR="00D64D23">
          <w:instrText xml:space="preserve"> PAGEREF _Toc13066549 \h </w:instrText>
        </w:r>
        <w:r w:rsidR="00D64D23">
          <w:fldChar w:fldCharType="separate"/>
        </w:r>
        <w:r w:rsidR="00D64D23">
          <w:t>22</w:t>
        </w:r>
        <w:r w:rsidR="00D64D23">
          <w:fldChar w:fldCharType="end"/>
        </w:r>
      </w:hyperlink>
    </w:p>
    <w:p w:rsidR="00D64D23" w:rsidRDefault="002526B7" w:rsidP="00D64D23">
      <w:pPr>
        <w:pStyle w:val="21"/>
        <w:tabs>
          <w:tab w:val="left" w:pos="1050"/>
          <w:tab w:val="right" w:leader="dot" w:pos="8296"/>
        </w:tabs>
        <w:rPr>
          <w:szCs w:val="22"/>
        </w:rPr>
      </w:pPr>
      <w:hyperlink w:anchor="_Toc13066550" w:history="1">
        <w:r w:rsidR="00D64D23">
          <w:rPr>
            <w:rStyle w:val="af"/>
            <w:rFonts w:asciiTheme="majorEastAsia" w:eastAsia="宋体" w:hAnsiTheme="majorEastAsia"/>
          </w:rPr>
          <w:t>5.4</w:t>
        </w:r>
        <w:r w:rsidR="00D64D23">
          <w:rPr>
            <w:szCs w:val="22"/>
          </w:rPr>
          <w:tab/>
        </w:r>
        <w:r w:rsidR="00D64D23">
          <w:rPr>
            <w:rStyle w:val="af"/>
            <w:rFonts w:hint="eastAsia"/>
          </w:rPr>
          <w:t>Digital multimedia wire</w:t>
        </w:r>
        <w:r w:rsidR="00D64D23">
          <w:tab/>
        </w:r>
        <w:r w:rsidR="00D64D23">
          <w:fldChar w:fldCharType="begin"/>
        </w:r>
        <w:r w:rsidR="00D64D23">
          <w:instrText xml:space="preserve"> PAGEREF _Toc13066550 \h </w:instrText>
        </w:r>
        <w:r w:rsidR="00D64D23">
          <w:fldChar w:fldCharType="separate"/>
        </w:r>
        <w:r w:rsidR="00D64D23">
          <w:t>23</w:t>
        </w:r>
        <w:r w:rsidR="00D64D23">
          <w:fldChar w:fldCharType="end"/>
        </w:r>
      </w:hyperlink>
    </w:p>
    <w:p w:rsidR="00D64D23" w:rsidRDefault="002526B7" w:rsidP="00D64D23">
      <w:pPr>
        <w:pStyle w:val="11"/>
        <w:tabs>
          <w:tab w:val="right" w:leader="dot" w:pos="8296"/>
        </w:tabs>
        <w:rPr>
          <w:szCs w:val="22"/>
        </w:rPr>
      </w:pPr>
      <w:hyperlink w:anchor="_Toc13066551" w:history="1">
        <w:r w:rsidR="00D64D23">
          <w:rPr>
            <w:rStyle w:val="af"/>
            <w:rFonts w:asciiTheme="minorEastAsia" w:hAnsiTheme="minorEastAsia" w:cstheme="minorEastAsia"/>
          </w:rPr>
          <w:t xml:space="preserve">6  </w:t>
        </w:r>
        <w:r w:rsidR="00D64D23">
          <w:rPr>
            <w:rStyle w:val="af"/>
            <w:rFonts w:asciiTheme="minorEastAsia" w:hAnsiTheme="minorEastAsia" w:cstheme="minorEastAsia" w:hint="eastAsia"/>
          </w:rPr>
          <w:t>On-site construction</w:t>
        </w:r>
        <w:r w:rsidR="00D64D23">
          <w:tab/>
        </w:r>
        <w:r w:rsidR="00D64D23">
          <w:fldChar w:fldCharType="begin"/>
        </w:r>
        <w:r w:rsidR="00D64D23">
          <w:instrText xml:space="preserve"> PAGEREF _Toc13066551 \h </w:instrText>
        </w:r>
        <w:r w:rsidR="00D64D23">
          <w:fldChar w:fldCharType="separate"/>
        </w:r>
        <w:r w:rsidR="00D64D23">
          <w:t>24</w:t>
        </w:r>
        <w:r w:rsidR="00D64D23">
          <w:fldChar w:fldCharType="end"/>
        </w:r>
      </w:hyperlink>
    </w:p>
    <w:p w:rsidR="00D64D23" w:rsidRDefault="002526B7" w:rsidP="00D64D23">
      <w:pPr>
        <w:pStyle w:val="21"/>
        <w:tabs>
          <w:tab w:val="left" w:pos="1050"/>
          <w:tab w:val="right" w:leader="dot" w:pos="8296"/>
        </w:tabs>
        <w:rPr>
          <w:szCs w:val="22"/>
        </w:rPr>
      </w:pPr>
      <w:hyperlink w:anchor="_Toc13066552" w:history="1">
        <w:r w:rsidR="00D64D23">
          <w:rPr>
            <w:rStyle w:val="af"/>
            <w:rFonts w:asciiTheme="minorEastAsia" w:eastAsia="宋体" w:hAnsiTheme="minorEastAsia"/>
          </w:rPr>
          <w:t>6.1</w:t>
        </w:r>
        <w:r w:rsidR="00D64D23">
          <w:rPr>
            <w:szCs w:val="22"/>
          </w:rPr>
          <w:tab/>
        </w:r>
        <w:r w:rsidR="00D64D23">
          <w:rPr>
            <w:rStyle w:val="af"/>
            <w:rFonts w:hint="eastAsia"/>
          </w:rPr>
          <w:t>General requirement</w:t>
        </w:r>
        <w:r w:rsidR="00D64D23">
          <w:tab/>
        </w:r>
        <w:r w:rsidR="00D64D23">
          <w:fldChar w:fldCharType="begin"/>
        </w:r>
        <w:r w:rsidR="00D64D23">
          <w:instrText xml:space="preserve"> PAGEREF _Toc13066552 \h </w:instrText>
        </w:r>
        <w:r w:rsidR="00D64D23">
          <w:fldChar w:fldCharType="separate"/>
        </w:r>
        <w:r w:rsidR="00D64D23">
          <w:t>24</w:t>
        </w:r>
        <w:r w:rsidR="00D64D23">
          <w:fldChar w:fldCharType="end"/>
        </w:r>
      </w:hyperlink>
    </w:p>
    <w:p w:rsidR="00D64D23" w:rsidRDefault="002526B7" w:rsidP="00D64D23">
      <w:pPr>
        <w:pStyle w:val="21"/>
        <w:tabs>
          <w:tab w:val="left" w:pos="1050"/>
          <w:tab w:val="right" w:leader="dot" w:pos="8296"/>
        </w:tabs>
        <w:rPr>
          <w:szCs w:val="22"/>
        </w:rPr>
      </w:pPr>
      <w:hyperlink w:anchor="_Toc13066553" w:history="1">
        <w:r w:rsidR="00D64D23">
          <w:rPr>
            <w:rStyle w:val="af"/>
            <w:rFonts w:asciiTheme="minorEastAsia" w:eastAsia="宋体" w:hAnsiTheme="minorEastAsia"/>
          </w:rPr>
          <w:t>6.2</w:t>
        </w:r>
        <w:r w:rsidR="00D64D23">
          <w:rPr>
            <w:szCs w:val="22"/>
          </w:rPr>
          <w:tab/>
        </w:r>
        <w:r w:rsidR="00D64D23">
          <w:rPr>
            <w:rStyle w:val="af"/>
            <w:rFonts w:hint="eastAsia"/>
          </w:rPr>
          <w:t>Interior foundation decoration project</w:t>
        </w:r>
        <w:r w:rsidR="00D64D23">
          <w:tab/>
        </w:r>
        <w:r w:rsidR="00D64D23">
          <w:fldChar w:fldCharType="begin"/>
        </w:r>
        <w:r w:rsidR="00D64D23">
          <w:instrText xml:space="preserve"> PAGEREF _Toc13066553 \h </w:instrText>
        </w:r>
        <w:r w:rsidR="00D64D23">
          <w:fldChar w:fldCharType="separate"/>
        </w:r>
        <w:r w:rsidR="00D64D23">
          <w:t>25</w:t>
        </w:r>
        <w:r w:rsidR="00D64D23">
          <w:fldChar w:fldCharType="end"/>
        </w:r>
      </w:hyperlink>
    </w:p>
    <w:p w:rsidR="00D64D23" w:rsidRDefault="002526B7" w:rsidP="00D64D23">
      <w:pPr>
        <w:pStyle w:val="21"/>
        <w:tabs>
          <w:tab w:val="left" w:pos="1050"/>
          <w:tab w:val="right" w:leader="dot" w:pos="8296"/>
        </w:tabs>
        <w:rPr>
          <w:szCs w:val="22"/>
        </w:rPr>
      </w:pPr>
      <w:hyperlink w:anchor="_Toc13066554" w:history="1">
        <w:r w:rsidR="00D64D23">
          <w:rPr>
            <w:rStyle w:val="af"/>
            <w:rFonts w:asciiTheme="minorEastAsia" w:eastAsia="宋体" w:hAnsiTheme="minorEastAsia"/>
          </w:rPr>
          <w:t>6.3</w:t>
        </w:r>
        <w:r w:rsidR="00D64D23">
          <w:rPr>
            <w:szCs w:val="22"/>
          </w:rPr>
          <w:tab/>
        </w:r>
        <w:r w:rsidR="00D64D23">
          <w:rPr>
            <w:rStyle w:val="af"/>
            <w:rFonts w:hint="eastAsia"/>
          </w:rPr>
          <w:t>Digital multimedia project</w:t>
        </w:r>
        <w:r w:rsidR="00D64D23">
          <w:tab/>
        </w:r>
        <w:r w:rsidR="00D64D23">
          <w:fldChar w:fldCharType="begin"/>
        </w:r>
        <w:r w:rsidR="00D64D23">
          <w:instrText xml:space="preserve"> PAGEREF _Toc13066554 \h </w:instrText>
        </w:r>
        <w:r w:rsidR="00D64D23">
          <w:fldChar w:fldCharType="separate"/>
        </w:r>
        <w:r w:rsidR="00D64D23">
          <w:t>35</w:t>
        </w:r>
        <w:r w:rsidR="00D64D23">
          <w:fldChar w:fldCharType="end"/>
        </w:r>
      </w:hyperlink>
    </w:p>
    <w:p w:rsidR="00D64D23" w:rsidRDefault="002526B7" w:rsidP="00D64D23">
      <w:pPr>
        <w:pStyle w:val="21"/>
        <w:tabs>
          <w:tab w:val="left" w:pos="1050"/>
          <w:tab w:val="right" w:leader="dot" w:pos="8296"/>
        </w:tabs>
        <w:rPr>
          <w:szCs w:val="22"/>
        </w:rPr>
      </w:pPr>
      <w:hyperlink w:anchor="_Toc13066555" w:history="1">
        <w:r w:rsidR="00D64D23">
          <w:rPr>
            <w:rStyle w:val="af"/>
            <w:rFonts w:asciiTheme="minorEastAsia" w:eastAsia="宋体" w:hAnsiTheme="minorEastAsia"/>
          </w:rPr>
          <w:t>6.4</w:t>
        </w:r>
        <w:r w:rsidR="00D64D23">
          <w:rPr>
            <w:szCs w:val="22"/>
          </w:rPr>
          <w:tab/>
        </w:r>
        <w:r w:rsidR="00D64D23">
          <w:rPr>
            <w:rStyle w:val="af"/>
            <w:rFonts w:hint="eastAsia"/>
          </w:rPr>
          <w:t>Scene artwork project</w:t>
        </w:r>
        <w:r w:rsidR="00D64D23">
          <w:tab/>
        </w:r>
        <w:r w:rsidR="00D64D23">
          <w:fldChar w:fldCharType="begin"/>
        </w:r>
        <w:r w:rsidR="00D64D23">
          <w:instrText xml:space="preserve"> PAGEREF _Toc13066555 \h </w:instrText>
        </w:r>
        <w:r w:rsidR="00D64D23">
          <w:fldChar w:fldCharType="separate"/>
        </w:r>
        <w:r w:rsidR="00D64D23">
          <w:t>38</w:t>
        </w:r>
        <w:r w:rsidR="00D64D23">
          <w:fldChar w:fldCharType="end"/>
        </w:r>
      </w:hyperlink>
    </w:p>
    <w:p w:rsidR="00D64D23" w:rsidRDefault="002526B7" w:rsidP="00D64D23">
      <w:pPr>
        <w:pStyle w:val="21"/>
        <w:tabs>
          <w:tab w:val="left" w:pos="1050"/>
          <w:tab w:val="right" w:leader="dot" w:pos="8296"/>
        </w:tabs>
        <w:rPr>
          <w:szCs w:val="22"/>
        </w:rPr>
      </w:pPr>
      <w:hyperlink w:anchor="_Toc13066556" w:history="1">
        <w:r w:rsidR="00D64D23">
          <w:rPr>
            <w:rStyle w:val="af"/>
            <w:rFonts w:asciiTheme="minorEastAsia" w:eastAsia="宋体" w:hAnsiTheme="minorEastAsia"/>
          </w:rPr>
          <w:t>6.5</w:t>
        </w:r>
        <w:r w:rsidR="00D64D23">
          <w:rPr>
            <w:szCs w:val="22"/>
          </w:rPr>
          <w:tab/>
        </w:r>
        <w:r w:rsidR="00D64D23">
          <w:rPr>
            <w:rStyle w:val="af"/>
            <w:rFonts w:hint="eastAsia"/>
          </w:rPr>
          <w:t>Exhibition project</w:t>
        </w:r>
        <w:r w:rsidR="00D64D23">
          <w:tab/>
        </w:r>
        <w:r w:rsidR="00D64D23">
          <w:fldChar w:fldCharType="begin"/>
        </w:r>
        <w:r w:rsidR="00D64D23">
          <w:instrText xml:space="preserve"> PAGEREF _Toc13066556 \h </w:instrText>
        </w:r>
        <w:r w:rsidR="00D64D23">
          <w:fldChar w:fldCharType="separate"/>
        </w:r>
        <w:r w:rsidR="00D64D23">
          <w:t>38</w:t>
        </w:r>
        <w:r w:rsidR="00D64D23">
          <w:fldChar w:fldCharType="end"/>
        </w:r>
      </w:hyperlink>
    </w:p>
    <w:p w:rsidR="00D64D23" w:rsidRDefault="002526B7" w:rsidP="00D64D23">
      <w:pPr>
        <w:pStyle w:val="21"/>
        <w:tabs>
          <w:tab w:val="left" w:pos="1050"/>
          <w:tab w:val="right" w:leader="dot" w:pos="8296"/>
        </w:tabs>
        <w:rPr>
          <w:szCs w:val="22"/>
        </w:rPr>
      </w:pPr>
      <w:hyperlink w:anchor="_Toc13066557" w:history="1">
        <w:r w:rsidR="00D64D23">
          <w:rPr>
            <w:rStyle w:val="af"/>
            <w:rFonts w:asciiTheme="minorEastAsia" w:eastAsia="宋体" w:hAnsiTheme="minorEastAsia"/>
          </w:rPr>
          <w:t>6.6</w:t>
        </w:r>
        <w:r w:rsidR="00D64D23">
          <w:rPr>
            <w:szCs w:val="22"/>
          </w:rPr>
          <w:tab/>
        </w:r>
        <w:r w:rsidR="00D64D23">
          <w:rPr>
            <w:rStyle w:val="af"/>
            <w:rFonts w:hint="eastAsia"/>
          </w:rPr>
          <w:t>On-site quality inspection</w:t>
        </w:r>
        <w:r w:rsidR="00D64D23">
          <w:tab/>
        </w:r>
        <w:r w:rsidR="00D64D23">
          <w:fldChar w:fldCharType="begin"/>
        </w:r>
        <w:r w:rsidR="00D64D23">
          <w:instrText xml:space="preserve"> PAGEREF _Toc13066557 \h </w:instrText>
        </w:r>
        <w:r w:rsidR="00D64D23">
          <w:fldChar w:fldCharType="separate"/>
        </w:r>
        <w:r w:rsidR="00D64D23">
          <w:t>39</w:t>
        </w:r>
        <w:r w:rsidR="00D64D23">
          <w:fldChar w:fldCharType="end"/>
        </w:r>
      </w:hyperlink>
    </w:p>
    <w:p w:rsidR="00D64D23" w:rsidRDefault="002526B7" w:rsidP="00D64D23">
      <w:pPr>
        <w:pStyle w:val="11"/>
        <w:tabs>
          <w:tab w:val="right" w:leader="dot" w:pos="8296"/>
        </w:tabs>
        <w:rPr>
          <w:szCs w:val="22"/>
        </w:rPr>
      </w:pPr>
      <w:hyperlink w:anchor="_Toc13066558" w:history="1">
        <w:r w:rsidR="00D64D23">
          <w:rPr>
            <w:rStyle w:val="af"/>
            <w:rFonts w:asciiTheme="minorEastAsia" w:hAnsiTheme="minorEastAsia" w:cstheme="minorEastAsia"/>
          </w:rPr>
          <w:t xml:space="preserve">7  </w:t>
        </w:r>
        <w:r w:rsidR="00D64D23">
          <w:rPr>
            <w:rStyle w:val="af"/>
            <w:rFonts w:asciiTheme="minorEastAsia" w:hAnsiTheme="minorEastAsia" w:cstheme="minorEastAsia" w:hint="eastAsia"/>
          </w:rPr>
          <w:t>Off-site processing</w:t>
        </w:r>
        <w:r w:rsidR="00D64D23">
          <w:tab/>
        </w:r>
        <w:r w:rsidR="00D64D23">
          <w:fldChar w:fldCharType="begin"/>
        </w:r>
        <w:r w:rsidR="00D64D23">
          <w:instrText xml:space="preserve"> PAGEREF _Toc13066558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59" w:history="1">
        <w:r w:rsidR="00D64D23">
          <w:rPr>
            <w:rStyle w:val="af"/>
            <w:rFonts w:asciiTheme="majorEastAsia" w:eastAsia="宋体" w:hAnsiTheme="majorEastAsia"/>
          </w:rPr>
          <w:t>7.1</w:t>
        </w:r>
        <w:r w:rsidR="00D64D23">
          <w:rPr>
            <w:szCs w:val="22"/>
          </w:rPr>
          <w:tab/>
        </w:r>
        <w:r w:rsidR="00D64D23">
          <w:rPr>
            <w:rStyle w:val="af"/>
            <w:rFonts w:hint="eastAsia"/>
          </w:rPr>
          <w:t>General requirement</w:t>
        </w:r>
        <w:r w:rsidR="00D64D23">
          <w:tab/>
        </w:r>
        <w:r w:rsidR="00D64D23">
          <w:fldChar w:fldCharType="begin"/>
        </w:r>
        <w:r w:rsidR="00D64D23">
          <w:instrText xml:space="preserve"> PAGEREF _Toc13066559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60" w:history="1">
        <w:r w:rsidR="00D64D23">
          <w:rPr>
            <w:rStyle w:val="af"/>
            <w:rFonts w:asciiTheme="majorEastAsia" w:eastAsia="宋体" w:hAnsiTheme="majorEastAsia"/>
          </w:rPr>
          <w:t>7.2</w:t>
        </w:r>
        <w:r w:rsidR="00D64D23">
          <w:rPr>
            <w:szCs w:val="22"/>
          </w:rPr>
          <w:tab/>
        </w:r>
        <w:r w:rsidR="00D64D23">
          <w:rPr>
            <w:rStyle w:val="af"/>
            <w:rFonts w:hint="eastAsia"/>
          </w:rPr>
          <w:t>Production of off-site processed product</w:t>
        </w:r>
        <w:r w:rsidR="00D64D23">
          <w:tab/>
        </w:r>
        <w:r w:rsidR="00D64D23">
          <w:fldChar w:fldCharType="begin"/>
        </w:r>
        <w:r w:rsidR="00D64D23">
          <w:instrText xml:space="preserve"> PAGEREF _Toc13066560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61" w:history="1">
        <w:r w:rsidR="00D64D23">
          <w:rPr>
            <w:rStyle w:val="af"/>
            <w:rFonts w:asciiTheme="majorEastAsia" w:eastAsia="宋体" w:hAnsiTheme="majorEastAsia"/>
          </w:rPr>
          <w:t>7.3</w:t>
        </w:r>
        <w:r w:rsidR="00D64D23">
          <w:rPr>
            <w:szCs w:val="22"/>
          </w:rPr>
          <w:tab/>
        </w:r>
        <w:r w:rsidR="00D64D23">
          <w:rPr>
            <w:rStyle w:val="af"/>
            <w:rFonts w:hint="eastAsia"/>
          </w:rPr>
          <w:t>Quality control</w:t>
        </w:r>
        <w:r w:rsidR="00D64D23">
          <w:tab/>
        </w:r>
        <w:r w:rsidR="00D64D23">
          <w:fldChar w:fldCharType="begin"/>
        </w:r>
        <w:r w:rsidR="00D64D23">
          <w:instrText xml:space="preserve"> PAGEREF _Toc13066561 \h </w:instrText>
        </w:r>
        <w:r w:rsidR="00D64D23">
          <w:fldChar w:fldCharType="separate"/>
        </w:r>
        <w:r w:rsidR="00D64D23">
          <w:t>41</w:t>
        </w:r>
        <w:r w:rsidR="00D64D23">
          <w:fldChar w:fldCharType="end"/>
        </w:r>
      </w:hyperlink>
    </w:p>
    <w:p w:rsidR="00D64D23" w:rsidRDefault="002526B7" w:rsidP="00D64D23">
      <w:pPr>
        <w:pStyle w:val="21"/>
        <w:tabs>
          <w:tab w:val="left" w:pos="1050"/>
          <w:tab w:val="right" w:leader="dot" w:pos="8296"/>
        </w:tabs>
        <w:rPr>
          <w:szCs w:val="22"/>
        </w:rPr>
      </w:pPr>
      <w:hyperlink w:anchor="_Toc13066562" w:history="1">
        <w:r w:rsidR="00D64D23">
          <w:rPr>
            <w:rStyle w:val="af"/>
            <w:rFonts w:asciiTheme="majorEastAsia" w:eastAsia="宋体" w:hAnsiTheme="majorEastAsia"/>
          </w:rPr>
          <w:t>7.4</w:t>
        </w:r>
        <w:r w:rsidR="00D64D23">
          <w:rPr>
            <w:szCs w:val="22"/>
          </w:rPr>
          <w:tab/>
        </w:r>
        <w:r w:rsidR="00D64D23">
          <w:rPr>
            <w:rStyle w:val="af"/>
            <w:rFonts w:hint="eastAsia"/>
          </w:rPr>
          <w:t>Packaging and marking</w:t>
        </w:r>
        <w:r w:rsidR="00D64D23">
          <w:tab/>
        </w:r>
        <w:r w:rsidR="00D64D23">
          <w:fldChar w:fldCharType="begin"/>
        </w:r>
        <w:r w:rsidR="00D64D23">
          <w:instrText xml:space="preserve"> PAGEREF _Toc13066562 \h </w:instrText>
        </w:r>
        <w:r w:rsidR="00D64D23">
          <w:fldChar w:fldCharType="separate"/>
        </w:r>
        <w:r w:rsidR="00D64D23">
          <w:t>45</w:t>
        </w:r>
        <w:r w:rsidR="00D64D23">
          <w:fldChar w:fldCharType="end"/>
        </w:r>
      </w:hyperlink>
    </w:p>
    <w:p w:rsidR="00D64D23" w:rsidRDefault="002526B7" w:rsidP="00D64D23">
      <w:pPr>
        <w:pStyle w:val="21"/>
        <w:tabs>
          <w:tab w:val="left" w:pos="1050"/>
          <w:tab w:val="right" w:leader="dot" w:pos="8296"/>
        </w:tabs>
        <w:rPr>
          <w:szCs w:val="22"/>
        </w:rPr>
      </w:pPr>
      <w:hyperlink w:anchor="_Toc13066563" w:history="1">
        <w:r w:rsidR="00D64D23">
          <w:rPr>
            <w:rStyle w:val="af"/>
            <w:rFonts w:asciiTheme="majorEastAsia" w:eastAsia="宋体" w:hAnsiTheme="majorEastAsia"/>
          </w:rPr>
          <w:t>7.5</w:t>
        </w:r>
        <w:r w:rsidR="00D64D23">
          <w:rPr>
            <w:szCs w:val="22"/>
          </w:rPr>
          <w:tab/>
        </w:r>
        <w:r w:rsidR="00D64D23">
          <w:rPr>
            <w:rFonts w:hint="eastAsia"/>
            <w:szCs w:val="22"/>
          </w:rPr>
          <w:t>W</w:t>
        </w:r>
        <w:r w:rsidR="00D64D23">
          <w:rPr>
            <w:rStyle w:val="af"/>
            <w:rFonts w:hint="eastAsia"/>
          </w:rPr>
          <w:t>arehousing and transportation</w:t>
        </w:r>
        <w:r w:rsidR="00D64D23">
          <w:tab/>
        </w:r>
        <w:r w:rsidR="00D64D23">
          <w:fldChar w:fldCharType="begin"/>
        </w:r>
        <w:r w:rsidR="00D64D23">
          <w:instrText xml:space="preserve"> PAGEREF _Toc13066563 \h </w:instrText>
        </w:r>
        <w:r w:rsidR="00D64D23">
          <w:fldChar w:fldCharType="separate"/>
        </w:r>
        <w:r w:rsidR="00D64D23">
          <w:t>45</w:t>
        </w:r>
        <w:r w:rsidR="00D64D23">
          <w:fldChar w:fldCharType="end"/>
        </w:r>
      </w:hyperlink>
    </w:p>
    <w:p w:rsidR="00D64D23" w:rsidRDefault="002526B7" w:rsidP="00D64D23">
      <w:pPr>
        <w:pStyle w:val="11"/>
        <w:tabs>
          <w:tab w:val="right" w:leader="dot" w:pos="8296"/>
        </w:tabs>
        <w:rPr>
          <w:szCs w:val="22"/>
        </w:rPr>
      </w:pPr>
      <w:hyperlink w:anchor="_Toc13066564" w:history="1">
        <w:r w:rsidR="00D64D23">
          <w:rPr>
            <w:rStyle w:val="af"/>
            <w:rFonts w:asciiTheme="minorEastAsia" w:hAnsiTheme="minorEastAsia" w:cstheme="minorEastAsia"/>
          </w:rPr>
          <w:t xml:space="preserve">8  </w:t>
        </w:r>
        <w:r w:rsidR="00D64D23">
          <w:rPr>
            <w:rStyle w:val="af"/>
            <w:rFonts w:asciiTheme="minorEastAsia" w:hAnsiTheme="minorEastAsia" w:cstheme="minorEastAsia" w:hint="eastAsia"/>
          </w:rPr>
          <w:t>Acceptance check</w:t>
        </w:r>
        <w:r w:rsidR="00D64D23">
          <w:tab/>
        </w:r>
        <w:r w:rsidR="00D64D23">
          <w:fldChar w:fldCharType="begin"/>
        </w:r>
        <w:r w:rsidR="00D64D23">
          <w:instrText xml:space="preserve"> PAGEREF _Toc13066564 \h </w:instrText>
        </w:r>
        <w:r w:rsidR="00D64D23">
          <w:fldChar w:fldCharType="separate"/>
        </w:r>
        <w:r w:rsidR="00D64D23">
          <w:t>46</w:t>
        </w:r>
        <w:r w:rsidR="00D64D23">
          <w:fldChar w:fldCharType="end"/>
        </w:r>
      </w:hyperlink>
    </w:p>
    <w:p w:rsidR="00D64D23" w:rsidRDefault="002526B7" w:rsidP="00D64D23">
      <w:pPr>
        <w:pStyle w:val="21"/>
        <w:tabs>
          <w:tab w:val="left" w:pos="1050"/>
          <w:tab w:val="right" w:leader="dot" w:pos="8296"/>
        </w:tabs>
        <w:rPr>
          <w:szCs w:val="22"/>
        </w:rPr>
      </w:pPr>
      <w:hyperlink w:anchor="_Toc13066565" w:history="1">
        <w:r w:rsidR="00D64D23">
          <w:rPr>
            <w:rStyle w:val="af"/>
            <w:rFonts w:asciiTheme="majorEastAsia" w:eastAsia="宋体" w:hAnsiTheme="majorEastAsia"/>
          </w:rPr>
          <w:t>8.1</w:t>
        </w:r>
        <w:r w:rsidR="00D64D23">
          <w:rPr>
            <w:szCs w:val="22"/>
          </w:rPr>
          <w:tab/>
        </w:r>
        <w:r w:rsidR="00D64D23">
          <w:rPr>
            <w:rStyle w:val="af"/>
            <w:rFonts w:hint="eastAsia"/>
          </w:rPr>
          <w:t>General requirement</w:t>
        </w:r>
        <w:r w:rsidR="00D64D23">
          <w:tab/>
        </w:r>
        <w:r w:rsidR="00D64D23">
          <w:fldChar w:fldCharType="begin"/>
        </w:r>
        <w:r w:rsidR="00D64D23">
          <w:instrText xml:space="preserve"> PAGEREF _Toc13066565 \h </w:instrText>
        </w:r>
        <w:r w:rsidR="00D64D23">
          <w:fldChar w:fldCharType="separate"/>
        </w:r>
        <w:r w:rsidR="00D64D23">
          <w:t>46</w:t>
        </w:r>
        <w:r w:rsidR="00D64D23">
          <w:fldChar w:fldCharType="end"/>
        </w:r>
      </w:hyperlink>
    </w:p>
    <w:p w:rsidR="00D64D23" w:rsidRDefault="002526B7" w:rsidP="00D64D23">
      <w:pPr>
        <w:pStyle w:val="21"/>
        <w:tabs>
          <w:tab w:val="left" w:pos="1050"/>
          <w:tab w:val="right" w:leader="dot" w:pos="8296"/>
        </w:tabs>
        <w:rPr>
          <w:szCs w:val="22"/>
        </w:rPr>
      </w:pPr>
      <w:hyperlink w:anchor="_Toc13066566" w:history="1">
        <w:r w:rsidR="00D64D23">
          <w:rPr>
            <w:rStyle w:val="af"/>
            <w:rFonts w:asciiTheme="majorEastAsia" w:eastAsia="宋体" w:hAnsiTheme="majorEastAsia"/>
          </w:rPr>
          <w:t>8.2</w:t>
        </w:r>
        <w:r w:rsidR="00D64D23">
          <w:rPr>
            <w:szCs w:val="22"/>
          </w:rPr>
          <w:tab/>
        </w:r>
        <w:r w:rsidR="00D64D23">
          <w:rPr>
            <w:rFonts w:hint="eastAsia"/>
            <w:szCs w:val="22"/>
          </w:rPr>
          <w:t xml:space="preserve">Acceptance of </w:t>
        </w:r>
        <w:r w:rsidR="00D64D23">
          <w:rPr>
            <w:rStyle w:val="af"/>
            <w:rFonts w:hint="eastAsia"/>
          </w:rPr>
          <w:t xml:space="preserve">outside processes product </w:t>
        </w:r>
        <w:r w:rsidR="00D64D23">
          <w:tab/>
        </w:r>
        <w:r w:rsidR="00D64D23">
          <w:fldChar w:fldCharType="begin"/>
        </w:r>
        <w:r w:rsidR="00D64D23">
          <w:instrText xml:space="preserve"> PAGEREF _Toc13066566 \h </w:instrText>
        </w:r>
        <w:r w:rsidR="00D64D23">
          <w:fldChar w:fldCharType="separate"/>
        </w:r>
        <w:r w:rsidR="00D64D23">
          <w:t>46</w:t>
        </w:r>
        <w:r w:rsidR="00D64D23">
          <w:fldChar w:fldCharType="end"/>
        </w:r>
      </w:hyperlink>
    </w:p>
    <w:p w:rsidR="00D64D23" w:rsidRDefault="002526B7" w:rsidP="00D64D23">
      <w:pPr>
        <w:pStyle w:val="11"/>
        <w:tabs>
          <w:tab w:val="right" w:leader="dot" w:pos="8296"/>
        </w:tabs>
        <w:rPr>
          <w:szCs w:val="22"/>
        </w:rPr>
      </w:pPr>
      <w:hyperlink w:anchor="_Toc13066567" w:history="1">
        <w:r w:rsidR="00D64D23">
          <w:rPr>
            <w:rStyle w:val="af"/>
          </w:rPr>
          <w:t xml:space="preserve">9  </w:t>
        </w:r>
        <w:r w:rsidR="00D64D23">
          <w:rPr>
            <w:rStyle w:val="af"/>
            <w:rFonts w:hint="eastAsia"/>
          </w:rPr>
          <w:t>Training</w:t>
        </w:r>
        <w:r w:rsidR="00D64D23">
          <w:rPr>
            <w:rStyle w:val="af"/>
          </w:rPr>
          <w:t>、</w:t>
        </w:r>
        <w:r w:rsidR="00D64D23">
          <w:rPr>
            <w:rStyle w:val="af"/>
            <w:rFonts w:hint="eastAsia"/>
          </w:rPr>
          <w:t>Delivery And Maintenance</w:t>
        </w:r>
        <w:r w:rsidR="00D64D23">
          <w:tab/>
        </w:r>
        <w:r w:rsidR="00D64D23">
          <w:fldChar w:fldCharType="begin"/>
        </w:r>
        <w:r w:rsidR="00D64D23">
          <w:instrText xml:space="preserve"> PAGEREF _Toc13066567 \h </w:instrText>
        </w:r>
        <w:r w:rsidR="00D64D23">
          <w:fldChar w:fldCharType="separate"/>
        </w:r>
        <w:r w:rsidR="00D64D23">
          <w:t>48</w:t>
        </w:r>
        <w:r w:rsidR="00D64D23">
          <w:fldChar w:fldCharType="end"/>
        </w:r>
      </w:hyperlink>
    </w:p>
    <w:p w:rsidR="00D64D23" w:rsidRDefault="002526B7" w:rsidP="00D64D23">
      <w:pPr>
        <w:pStyle w:val="11"/>
        <w:tabs>
          <w:tab w:val="right" w:leader="dot" w:pos="8296"/>
        </w:tabs>
        <w:rPr>
          <w:szCs w:val="22"/>
        </w:rPr>
      </w:pPr>
      <w:hyperlink w:anchor="_Toc13066568" w:history="1">
        <w:r w:rsidR="00D64D23">
          <w:rPr>
            <w:rStyle w:val="af"/>
            <w:rFonts w:hint="eastAsia"/>
          </w:rPr>
          <w:t>Explanation of Wording in this code</w:t>
        </w:r>
        <w:r w:rsidR="00D64D23">
          <w:tab/>
        </w:r>
        <w:r w:rsidR="00D64D23">
          <w:fldChar w:fldCharType="begin"/>
        </w:r>
        <w:r w:rsidR="00D64D23">
          <w:instrText xml:space="preserve"> PAGEREF _Toc13066568 \h </w:instrText>
        </w:r>
        <w:r w:rsidR="00D64D23">
          <w:fldChar w:fldCharType="separate"/>
        </w:r>
        <w:r w:rsidR="00D64D23">
          <w:t>49</w:t>
        </w:r>
        <w:r w:rsidR="00D64D23">
          <w:fldChar w:fldCharType="end"/>
        </w:r>
      </w:hyperlink>
    </w:p>
    <w:p w:rsidR="00D64D23" w:rsidRDefault="002526B7" w:rsidP="00D64D23">
      <w:pPr>
        <w:pStyle w:val="11"/>
        <w:tabs>
          <w:tab w:val="right" w:leader="dot" w:pos="8296"/>
        </w:tabs>
        <w:rPr>
          <w:szCs w:val="22"/>
        </w:rPr>
      </w:pPr>
      <w:hyperlink w:anchor="_Toc13066569" w:history="1">
        <w:r w:rsidR="00D64D23">
          <w:rPr>
            <w:rStyle w:val="af"/>
            <w:rFonts w:hint="eastAsia"/>
          </w:rPr>
          <w:t>List of quoted standards</w:t>
        </w:r>
        <w:r w:rsidR="00D64D23">
          <w:tab/>
        </w:r>
        <w:r w:rsidR="00D64D23">
          <w:fldChar w:fldCharType="begin"/>
        </w:r>
        <w:r w:rsidR="00D64D23">
          <w:instrText xml:space="preserve"> PAGEREF _Toc13066569 \h </w:instrText>
        </w:r>
        <w:r w:rsidR="00D64D23">
          <w:fldChar w:fldCharType="separate"/>
        </w:r>
        <w:r w:rsidR="00D64D23">
          <w:t>50</w:t>
        </w:r>
        <w:r w:rsidR="00D64D23">
          <w:fldChar w:fldCharType="end"/>
        </w:r>
      </w:hyperlink>
    </w:p>
    <w:p w:rsidR="00D64D23" w:rsidRDefault="002526B7" w:rsidP="00D64D23">
      <w:pPr>
        <w:pStyle w:val="11"/>
        <w:tabs>
          <w:tab w:val="right" w:leader="dot" w:pos="8296"/>
        </w:tabs>
        <w:rPr>
          <w:szCs w:val="22"/>
        </w:rPr>
      </w:pPr>
      <w:hyperlink w:anchor="_Toc13066570" w:history="1">
        <w:r w:rsidR="00D64D23">
          <w:rPr>
            <w:rStyle w:val="af"/>
            <w:rFonts w:hint="eastAsia"/>
          </w:rPr>
          <w:t>Addition : Explanation of provisions</w:t>
        </w:r>
        <w:r w:rsidR="00D64D23">
          <w:tab/>
        </w:r>
        <w:r w:rsidR="00D64D23">
          <w:fldChar w:fldCharType="begin"/>
        </w:r>
        <w:r w:rsidR="00D64D23">
          <w:instrText xml:space="preserve"> PAGEREF _Toc13066570 \h </w:instrText>
        </w:r>
        <w:r w:rsidR="00D64D23">
          <w:fldChar w:fldCharType="separate"/>
        </w:r>
        <w:r w:rsidR="00D64D23">
          <w:t>53</w:t>
        </w:r>
        <w:r w:rsidR="00D64D23">
          <w:fldChar w:fldCharType="end"/>
        </w:r>
      </w:hyperlink>
    </w:p>
    <w:p w:rsidR="00D64D23" w:rsidRDefault="00D64D23" w:rsidP="00D64D23">
      <w:pPr>
        <w:spacing w:line="400" w:lineRule="exact"/>
        <w:rPr>
          <w:rFonts w:asciiTheme="majorEastAsia" w:eastAsiaTheme="majorEastAsia" w:hAnsiTheme="majorEastAsia"/>
          <w:sz w:val="28"/>
          <w:szCs w:val="28"/>
        </w:rPr>
      </w:pPr>
      <w:r>
        <w:rPr>
          <w:bCs/>
          <w:lang w:val="zh-CN"/>
        </w:rPr>
        <w:fldChar w:fldCharType="end"/>
      </w: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D64D23" w:rsidRDefault="00D64D23" w:rsidP="00D64D23">
      <w:pPr>
        <w:spacing w:line="400" w:lineRule="exact"/>
        <w:rPr>
          <w:rFonts w:asciiTheme="majorEastAsia" w:eastAsiaTheme="majorEastAsia" w:hAnsiTheme="majorEastAsia"/>
          <w:sz w:val="28"/>
          <w:szCs w:val="28"/>
        </w:rPr>
      </w:pPr>
    </w:p>
    <w:p w:rsidR="0053134A" w:rsidRDefault="00C97C48">
      <w:pPr>
        <w:pStyle w:val="10"/>
        <w:jc w:val="center"/>
        <w:rPr>
          <w:b w:val="0"/>
        </w:rPr>
      </w:pPr>
      <w:r>
        <w:rPr>
          <w:rFonts w:asciiTheme="majorEastAsia" w:eastAsiaTheme="majorEastAsia" w:hAnsiTheme="majorEastAsia" w:hint="eastAsia"/>
        </w:rPr>
        <w:lastRenderedPageBreak/>
        <w:t>1</w:t>
      </w:r>
      <w:r>
        <w:rPr>
          <w:rFonts w:hint="eastAsia"/>
          <w:b w:val="0"/>
        </w:rPr>
        <w:t xml:space="preserve">  </w:t>
      </w:r>
      <w:r>
        <w:rPr>
          <w:rFonts w:hint="eastAsia"/>
          <w:b w:val="0"/>
        </w:rPr>
        <w:t>总</w:t>
      </w:r>
      <w:r>
        <w:rPr>
          <w:rFonts w:hint="eastAsia"/>
          <w:b w:val="0"/>
        </w:rPr>
        <w:t xml:space="preserve">  </w:t>
      </w:r>
      <w:r>
        <w:rPr>
          <w:rFonts w:hint="eastAsia"/>
          <w:b w:val="0"/>
        </w:rPr>
        <w:t>则</w:t>
      </w:r>
      <w:bookmarkEnd w:id="0"/>
      <w:bookmarkEnd w:id="1"/>
    </w:p>
    <w:p w:rsidR="0053134A" w:rsidRDefault="00C97C48">
      <w:pPr>
        <w:numPr>
          <w:ilvl w:val="2"/>
          <w:numId w:val="5"/>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为了统一博物馆室内装饰装修的技术要求，满足博物馆教育、研究、欣赏、收藏、保护、展示的功能需求，做到</w:t>
      </w:r>
      <w:r>
        <w:rPr>
          <w:rFonts w:asciiTheme="minorEastAsia" w:hAnsiTheme="minorEastAsia" w:cstheme="minorEastAsia" w:hint="eastAsia"/>
          <w:bCs/>
          <w:sz w:val="28"/>
          <w:szCs w:val="28"/>
          <w:lang w:val="zh-CN"/>
        </w:rPr>
        <w:t>技术先进、安全可靠、</w:t>
      </w:r>
      <w:r>
        <w:rPr>
          <w:rFonts w:asciiTheme="minorEastAsia" w:hAnsiTheme="minorEastAsia" w:cstheme="minorEastAsia" w:hint="eastAsia"/>
          <w:bCs/>
          <w:sz w:val="28"/>
          <w:szCs w:val="28"/>
        </w:rPr>
        <w:t>绿色节能、美观舒适、</w:t>
      </w:r>
      <w:r>
        <w:rPr>
          <w:rFonts w:asciiTheme="minorEastAsia" w:hAnsiTheme="minorEastAsia" w:cstheme="minorEastAsia" w:hint="eastAsia"/>
          <w:bCs/>
          <w:sz w:val="28"/>
          <w:szCs w:val="28"/>
          <w:lang w:val="zh-CN"/>
        </w:rPr>
        <w:t>经济合理、</w:t>
      </w:r>
      <w:r>
        <w:rPr>
          <w:rFonts w:asciiTheme="minorEastAsia" w:hAnsiTheme="minorEastAsia" w:cstheme="minorEastAsia" w:hint="eastAsia"/>
          <w:bCs/>
          <w:sz w:val="28"/>
          <w:szCs w:val="28"/>
        </w:rPr>
        <w:t>易于维保，提高博物馆室内装饰装修技术水平，保证博物馆室内装饰装修工程质量，制定本规程。</w:t>
      </w:r>
    </w:p>
    <w:p w:rsidR="0053134A" w:rsidRDefault="00C97C48">
      <w:pPr>
        <w:numPr>
          <w:ilvl w:val="2"/>
          <w:numId w:val="5"/>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本规程适用于新建、扩建、改建和既有博物馆室内装饰装修工程的设计、材料、现场施工、场外加工、验收、交付</w:t>
      </w:r>
      <w:proofErr w:type="gramStart"/>
      <w:r>
        <w:rPr>
          <w:rFonts w:asciiTheme="minorEastAsia" w:hAnsiTheme="minorEastAsia" w:cstheme="minorEastAsia" w:hint="eastAsia"/>
          <w:bCs/>
          <w:sz w:val="28"/>
          <w:szCs w:val="28"/>
        </w:rPr>
        <w:t>与维保等</w:t>
      </w:r>
      <w:proofErr w:type="gramEnd"/>
      <w:r>
        <w:rPr>
          <w:rFonts w:asciiTheme="minorEastAsia" w:hAnsiTheme="minorEastAsia" w:cstheme="minorEastAsia" w:hint="eastAsia"/>
          <w:bCs/>
          <w:sz w:val="28"/>
          <w:szCs w:val="28"/>
        </w:rPr>
        <w:t>。</w:t>
      </w:r>
    </w:p>
    <w:p w:rsidR="0053134A" w:rsidRDefault="00C97C48">
      <w:pPr>
        <w:numPr>
          <w:ilvl w:val="2"/>
          <w:numId w:val="5"/>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博物馆室内装饰装修工程除</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符合本规程外，尚</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w:t>
      </w:r>
      <w:bookmarkStart w:id="3" w:name="_Toc24113"/>
    </w:p>
    <w:p w:rsidR="0053134A" w:rsidRDefault="0053134A">
      <w:pPr>
        <w:spacing w:line="240" w:lineRule="atLeast"/>
        <w:jc w:val="left"/>
        <w:rPr>
          <w:rFonts w:asciiTheme="minorEastAsia" w:hAnsiTheme="minorEastAsia" w:cstheme="minorEastAsia"/>
          <w:bCs/>
          <w:sz w:val="28"/>
          <w:szCs w:val="28"/>
        </w:rPr>
      </w:pPr>
    </w:p>
    <w:p w:rsidR="0053134A" w:rsidRDefault="00C97C48">
      <w:pPr>
        <w:pStyle w:val="10"/>
        <w:jc w:val="center"/>
        <w:rPr>
          <w:rFonts w:asciiTheme="majorEastAsia" w:eastAsiaTheme="majorEastAsia" w:hAnsiTheme="majorEastAsia"/>
          <w:b w:val="0"/>
        </w:rPr>
      </w:pPr>
      <w:r>
        <w:rPr>
          <w:rFonts w:asciiTheme="majorEastAsia" w:eastAsiaTheme="majorEastAsia" w:hAnsiTheme="majorEastAsia"/>
          <w:b w:val="0"/>
        </w:rPr>
        <w:br w:type="column"/>
      </w:r>
      <w:bookmarkStart w:id="4" w:name="_Toc13066540"/>
      <w:r>
        <w:rPr>
          <w:rFonts w:asciiTheme="majorEastAsia" w:eastAsiaTheme="majorEastAsia" w:hAnsiTheme="majorEastAsia" w:hint="eastAsia"/>
        </w:rPr>
        <w:lastRenderedPageBreak/>
        <w:t>2</w:t>
      </w:r>
      <w:r>
        <w:rPr>
          <w:rFonts w:asciiTheme="majorEastAsia" w:eastAsiaTheme="majorEastAsia" w:hAnsiTheme="majorEastAsia" w:hint="eastAsia"/>
          <w:b w:val="0"/>
        </w:rPr>
        <w:t xml:space="preserve">  术    语</w:t>
      </w:r>
      <w:bookmarkEnd w:id="3"/>
      <w:bookmarkEnd w:id="4"/>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 museum interior decoration project</w:t>
      </w:r>
    </w:p>
    <w:p w:rsidR="0053134A" w:rsidRDefault="00C97C4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为完善博物馆的使用功能和美化室内环境，采用装饰装修材料或饰物，对博物馆室内空间进行的各种处理过程。</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公众区 public area</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博物馆室内陈列展览、教育和公众服务用房。</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业务区 business area</w:t>
      </w:r>
    </w:p>
    <w:p w:rsidR="0053134A" w:rsidRDefault="00C97C48">
      <w:pPr>
        <w:spacing w:line="360" w:lineRule="auto"/>
        <w:ind w:firstLineChars="200" w:firstLine="560"/>
        <w:rPr>
          <w:rFonts w:ascii="华文中宋" w:eastAsia="华文中宋" w:hAnsi="华文中宋" w:cs="华文中宋"/>
          <w:sz w:val="24"/>
          <w:szCs w:val="28"/>
          <w:highlight w:val="yellow"/>
        </w:rPr>
      </w:pPr>
      <w:r>
        <w:rPr>
          <w:rFonts w:asciiTheme="minorEastAsia" w:hAnsiTheme="minorEastAsia" w:cstheme="minorEastAsia" w:hint="eastAsia"/>
          <w:sz w:val="28"/>
          <w:szCs w:val="28"/>
        </w:rPr>
        <w:t>博物馆室内的藏品库区、藏品技术区、业务与研究用房。</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行政区 administrative area</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博物馆室内的行政管理用房和附属用房。</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基本设计 basic design</w:t>
      </w:r>
    </w:p>
    <w:p w:rsidR="0053134A" w:rsidRDefault="00C97C48">
      <w:p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 xml:space="preserve">    </w:t>
      </w:r>
      <w:r>
        <w:rPr>
          <w:rFonts w:asciiTheme="minorEastAsia" w:hAnsiTheme="minorEastAsia" w:cstheme="minorEastAsia" w:hint="eastAsia"/>
          <w:sz w:val="28"/>
          <w:szCs w:val="28"/>
        </w:rPr>
        <w:t>博物馆室内空间布局、基础装饰装修、二次机电设计以及陈列布展的整体设计。</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专项设计 special design</w:t>
      </w:r>
    </w:p>
    <w:p w:rsidR="0053134A" w:rsidRDefault="00C97C48">
      <w:pPr>
        <w:spacing w:line="240"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以基本设计为基础进行二次深化设计，包括数字多媒体、场景艺术品、平面展示、机械装置、展柜、展台展具、专业照明等设计。</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陈列布展 exhibition</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对展品及辅助展品之间组合关系进行的设计和布置工作。</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形式设计 formal design</w:t>
      </w:r>
    </w:p>
    <w:p w:rsidR="0053134A" w:rsidRDefault="00C97C48">
      <w:pPr>
        <w:spacing w:line="240" w:lineRule="atLeast"/>
        <w:ind w:firstLineChars="200" w:firstLine="560"/>
        <w:jc w:val="left"/>
        <w:rPr>
          <w:rFonts w:asciiTheme="minorEastAsia" w:hAnsiTheme="minorEastAsia" w:cstheme="minorEastAsia"/>
          <w:bCs/>
          <w:sz w:val="28"/>
          <w:szCs w:val="28"/>
        </w:rPr>
      </w:pPr>
      <w:r>
        <w:rPr>
          <w:rFonts w:asciiTheme="minorEastAsia" w:hAnsiTheme="minorEastAsia" w:cstheme="minorEastAsia" w:hint="eastAsia"/>
          <w:sz w:val="28"/>
          <w:szCs w:val="28"/>
        </w:rPr>
        <w:lastRenderedPageBreak/>
        <w:t>对展墙、展板、展柜、展台展具、辅助展品等进行的造型、色彩、材料、声光效等方面的设计。</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平面展示 graphic display</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对文字、图片、图表等信息进行的组合。</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展墙 exhibition wall</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展示展品及辅助展品</w:t>
      </w:r>
      <w:proofErr w:type="gramStart"/>
      <w:r>
        <w:rPr>
          <w:rFonts w:asciiTheme="minorEastAsia" w:hAnsiTheme="minorEastAsia" w:cstheme="minorEastAsia" w:hint="eastAsia"/>
          <w:sz w:val="28"/>
          <w:szCs w:val="28"/>
        </w:rPr>
        <w:t>的墙型辅助</w:t>
      </w:r>
      <w:proofErr w:type="gramEnd"/>
      <w:r>
        <w:rPr>
          <w:rFonts w:asciiTheme="minorEastAsia" w:hAnsiTheme="minorEastAsia" w:cstheme="minorEastAsia" w:hint="eastAsia"/>
          <w:sz w:val="28"/>
          <w:szCs w:val="28"/>
        </w:rPr>
        <w:t>设备。</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展板 exhibition panel</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展示与展览相关的文字、图表等信息的版面。</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展柜 showcase</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用于展示展品并对展品起到保护作用的柜子。按类型分为靠墙展柜、独立展柜、桌柜、龛柜、</w:t>
      </w:r>
      <w:proofErr w:type="gramStart"/>
      <w:r>
        <w:rPr>
          <w:rFonts w:asciiTheme="minorEastAsia" w:hAnsiTheme="minorEastAsia" w:cstheme="minorEastAsia" w:hint="eastAsia"/>
          <w:sz w:val="28"/>
          <w:szCs w:val="28"/>
        </w:rPr>
        <w:t>腰柜等</w:t>
      </w:r>
      <w:proofErr w:type="gramEnd"/>
      <w:r>
        <w:rPr>
          <w:rFonts w:asciiTheme="minorEastAsia" w:hAnsiTheme="minorEastAsia" w:cstheme="minorEastAsia" w:hint="eastAsia"/>
          <w:sz w:val="28"/>
          <w:szCs w:val="28"/>
        </w:rPr>
        <w:t>。</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展台展具 exhibition stand and exhibition appliance</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用于展示展品，承托及固定支撑展品的各类台子、构件、托架等，以保障展品安全和呈现展示效果。</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辅助展品 auxiliary exhibit</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配合展览主题辅助展示的物品和展项。</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场景艺术品 scene artwork</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以各类艺术表现手法，模拟还原特定时间、特定地点、特定人物、特定场景或事件状态，包括塑形、雕刻、铸造、锻造、绘画、机加工部件、模型、道具、标本、仿制建筑、家具陈设等表现手法。</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数字多媒体 digital multimedia</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是以数字内容为核心，基于网络，通过采集、交互、融合等手段与电脑、</w:t>
      </w:r>
      <w:hyperlink r:id="rId9" w:tgtFrame="_blank" w:history="1">
        <w:r>
          <w:rPr>
            <w:rFonts w:asciiTheme="minorEastAsia" w:hAnsiTheme="minorEastAsia" w:cstheme="minorEastAsia" w:hint="eastAsia"/>
            <w:sz w:val="28"/>
            <w:szCs w:val="28"/>
          </w:rPr>
          <w:t>投影、屏幕等硬件连接在一起，共同构成的展示形式。</w:t>
        </w:r>
        <w:r>
          <w:rPr>
            <w:rFonts w:asciiTheme="minorEastAsia" w:hAnsiTheme="minorEastAsia" w:cstheme="minorEastAsia"/>
            <w:sz w:val="28"/>
            <w:szCs w:val="28"/>
          </w:rPr>
          <w:t>主要包括各类互动系统、成像系统、</w:t>
        </w:r>
        <w:r>
          <w:rPr>
            <w:rFonts w:asciiTheme="minorEastAsia" w:hAnsiTheme="minorEastAsia" w:cstheme="minorEastAsia" w:hint="eastAsia"/>
            <w:sz w:val="28"/>
            <w:szCs w:val="28"/>
          </w:rPr>
          <w:t>影音系统、</w:t>
        </w:r>
        <w:r>
          <w:rPr>
            <w:rFonts w:asciiTheme="minorEastAsia" w:hAnsiTheme="minorEastAsia" w:cstheme="minorEastAsia"/>
            <w:sz w:val="28"/>
            <w:szCs w:val="28"/>
          </w:rPr>
          <w:t>虚拟体验</w:t>
        </w:r>
        <w:r>
          <w:rPr>
            <w:rFonts w:asciiTheme="minorEastAsia" w:hAnsiTheme="minorEastAsia" w:cstheme="minorEastAsia" w:hint="eastAsia"/>
            <w:sz w:val="28"/>
            <w:szCs w:val="28"/>
          </w:rPr>
          <w:t>等</w:t>
        </w:r>
        <w:r>
          <w:rPr>
            <w:rFonts w:asciiTheme="minorEastAsia" w:hAnsiTheme="minorEastAsia" w:cstheme="minorEastAsia"/>
            <w:sz w:val="28"/>
            <w:szCs w:val="28"/>
          </w:rPr>
          <w:t>系统</w:t>
        </w:r>
        <w:r>
          <w:rPr>
            <w:rFonts w:asciiTheme="minorEastAsia" w:hAnsiTheme="minorEastAsia" w:cstheme="minorEastAsia" w:hint="eastAsia"/>
            <w:sz w:val="28"/>
            <w:szCs w:val="28"/>
          </w:rPr>
          <w:t>。</w:t>
        </w:r>
      </w:hyperlink>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二次机电深化设计 secondary mechanical and electrical deepening design</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在一次机电的基础上，结合建筑结构、室内装饰装修设计、陈列布展设计需要，进行的强弱电、给排水、暖通、消防、智能化的专项计。</w:t>
      </w:r>
    </w:p>
    <w:p w:rsidR="0053134A" w:rsidRDefault="00C97C48">
      <w:pPr>
        <w:numPr>
          <w:ilvl w:val="2"/>
          <w:numId w:val="6"/>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博物馆照明 museum lighting</w:t>
      </w:r>
    </w:p>
    <w:p w:rsidR="0053134A" w:rsidRDefault="00C97C48">
      <w:pPr>
        <w:spacing w:line="24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博物馆照明分为一般照明和</w:t>
      </w:r>
      <w:r>
        <w:rPr>
          <w:rFonts w:asciiTheme="minorEastAsia" w:hAnsiTheme="minorEastAsia" w:cstheme="minorEastAsia" w:hint="eastAsia"/>
          <w:color w:val="000000" w:themeColor="text1"/>
          <w:sz w:val="28"/>
          <w:szCs w:val="28"/>
        </w:rPr>
        <w:t>专业照明</w:t>
      </w:r>
      <w:r>
        <w:rPr>
          <w:rFonts w:asciiTheme="minorEastAsia" w:hAnsiTheme="minorEastAsia" w:cstheme="minorEastAsia" w:hint="eastAsia"/>
          <w:sz w:val="28"/>
          <w:szCs w:val="28"/>
        </w:rPr>
        <w:t>两大类。前者满足空间基本照度要求，后者在符合保护展品要求的前提下突出展示效果，营造适宜的光环境。</w:t>
      </w:r>
    </w:p>
    <w:p w:rsidR="0053134A" w:rsidRDefault="0053134A">
      <w:pPr>
        <w:spacing w:line="240" w:lineRule="atLeast"/>
        <w:ind w:firstLineChars="200" w:firstLine="560"/>
        <w:jc w:val="left"/>
        <w:rPr>
          <w:rFonts w:asciiTheme="minorEastAsia" w:hAnsiTheme="minorEastAsia" w:cstheme="minorEastAsia"/>
          <w:sz w:val="28"/>
          <w:szCs w:val="28"/>
        </w:rPr>
      </w:pPr>
    </w:p>
    <w:p w:rsidR="0053134A" w:rsidRDefault="0053134A">
      <w:pPr>
        <w:jc w:val="center"/>
        <w:rPr>
          <w:rFonts w:asciiTheme="majorEastAsia" w:eastAsiaTheme="majorEastAsia" w:hAnsiTheme="majorEastAsia"/>
          <w:sz w:val="36"/>
        </w:rPr>
      </w:pPr>
      <w:bookmarkStart w:id="5" w:name="_Toc21713"/>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53134A">
      <w:pPr>
        <w:jc w:val="center"/>
        <w:rPr>
          <w:rFonts w:asciiTheme="majorEastAsia" w:eastAsiaTheme="majorEastAsia" w:hAnsiTheme="majorEastAsia"/>
          <w:sz w:val="36"/>
        </w:rPr>
      </w:pPr>
    </w:p>
    <w:p w:rsidR="0053134A" w:rsidRDefault="00C97C48">
      <w:pPr>
        <w:pStyle w:val="10"/>
        <w:jc w:val="center"/>
        <w:rPr>
          <w:rFonts w:asciiTheme="minorEastAsia" w:hAnsiTheme="minorEastAsia" w:cstheme="minorEastAsia"/>
          <w:b w:val="0"/>
        </w:rPr>
      </w:pPr>
      <w:bookmarkStart w:id="6" w:name="_Toc13066541"/>
      <w:r>
        <w:rPr>
          <w:rFonts w:asciiTheme="minorEastAsia" w:hAnsiTheme="minorEastAsia" w:cstheme="minorEastAsia" w:hint="eastAsia"/>
        </w:rPr>
        <w:lastRenderedPageBreak/>
        <w:t>3</w:t>
      </w:r>
      <w:r>
        <w:rPr>
          <w:rFonts w:asciiTheme="minorEastAsia" w:hAnsiTheme="minorEastAsia" w:cstheme="minorEastAsia" w:hint="eastAsia"/>
          <w:b w:val="0"/>
        </w:rPr>
        <w:t xml:space="preserve">  基本规定</w:t>
      </w:r>
      <w:bookmarkStart w:id="7" w:name="_Toc15762"/>
      <w:bookmarkEnd w:id="5"/>
      <w:bookmarkEnd w:id="6"/>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博物馆室内装饰装修工程的防火、安防、文物保护、节能环保、施工安全、质量验收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w:t>
      </w:r>
    </w:p>
    <w:p w:rsidR="0053134A" w:rsidRDefault="00C97C48">
      <w:pPr>
        <w:numPr>
          <w:ilvl w:val="0"/>
          <w:numId w:val="7"/>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w:t>
      </w:r>
      <w:proofErr w:type="gramStart"/>
      <w:r>
        <w:rPr>
          <w:rFonts w:asciiTheme="minorEastAsia" w:hAnsiTheme="minorEastAsia" w:cstheme="minorEastAsia" w:hint="eastAsia"/>
          <w:bCs/>
          <w:sz w:val="28"/>
          <w:szCs w:val="28"/>
        </w:rPr>
        <w:t>现行行业</w:t>
      </w:r>
      <w:proofErr w:type="gramEnd"/>
      <w:r>
        <w:rPr>
          <w:rFonts w:asciiTheme="minorEastAsia" w:hAnsiTheme="minorEastAsia" w:cstheme="minorEastAsia" w:hint="eastAsia"/>
          <w:bCs/>
          <w:sz w:val="28"/>
          <w:szCs w:val="28"/>
        </w:rPr>
        <w:t>标准《博物馆建筑设计规范》JGJ55的相关规定，满足各区域的功能要求，各区域的功能和主要用房的组成</w:t>
      </w:r>
      <w:proofErr w:type="gramStart"/>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符合表</w:t>
      </w:r>
      <w:proofErr w:type="gramEnd"/>
      <w:r>
        <w:rPr>
          <w:rFonts w:asciiTheme="minorEastAsia" w:hAnsiTheme="minorEastAsia" w:cstheme="minorEastAsia" w:hint="eastAsia"/>
          <w:bCs/>
          <w:sz w:val="28"/>
          <w:szCs w:val="28"/>
        </w:rPr>
        <w:t>3.0.2规定。</w:t>
      </w:r>
    </w:p>
    <w:p w:rsidR="0053134A" w:rsidRDefault="00C97C48">
      <w:pPr>
        <w:spacing w:line="240" w:lineRule="atLeas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表3.0.2</w:t>
      </w:r>
      <w:r>
        <w:rPr>
          <w:rFonts w:asciiTheme="minorEastAsia" w:hAnsiTheme="minorEastAsia" w:cstheme="minorEastAsia"/>
          <w:b/>
          <w:bCs/>
          <w:sz w:val="28"/>
          <w:szCs w:val="28"/>
        </w:rPr>
        <w:t xml:space="preserve">  </w:t>
      </w:r>
      <w:r>
        <w:rPr>
          <w:rFonts w:asciiTheme="minorEastAsia" w:hAnsiTheme="minorEastAsia" w:cstheme="minorEastAsia" w:hint="eastAsia"/>
          <w:b/>
          <w:bCs/>
          <w:sz w:val="28"/>
          <w:szCs w:val="28"/>
        </w:rPr>
        <w:t>博物馆各区域的功能和主要用房的组成</w:t>
      </w:r>
    </w:p>
    <w:tbl>
      <w:tblPr>
        <w:tblStyle w:val="af1"/>
        <w:tblW w:w="8522" w:type="dxa"/>
        <w:tblLayout w:type="fixed"/>
        <w:tblLook w:val="04A0" w:firstRow="1" w:lastRow="0" w:firstColumn="1" w:lastColumn="0" w:noHBand="0" w:noVBand="1"/>
      </w:tblPr>
      <w:tblGrid>
        <w:gridCol w:w="451"/>
        <w:gridCol w:w="442"/>
        <w:gridCol w:w="597"/>
        <w:gridCol w:w="7032"/>
      </w:tblGrid>
      <w:tr w:rsidR="0053134A">
        <w:trPr>
          <w:trHeight w:val="1232"/>
        </w:trPr>
        <w:tc>
          <w:tcPr>
            <w:tcW w:w="451"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区域分类</w:t>
            </w:r>
          </w:p>
        </w:tc>
        <w:tc>
          <w:tcPr>
            <w:tcW w:w="1039" w:type="dxa"/>
            <w:gridSpan w:val="2"/>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功能区或用房类别</w:t>
            </w:r>
          </w:p>
        </w:tc>
        <w:tc>
          <w:tcPr>
            <w:tcW w:w="7032" w:type="dxa"/>
            <w:tcBorders>
              <w:tl2br w:val="nil"/>
              <w:tr2bl w:val="nil"/>
            </w:tcBorders>
            <w:vAlign w:val="center"/>
          </w:tcPr>
          <w:p w:rsidR="0053134A" w:rsidRDefault="00C97C48">
            <w:pPr>
              <w:spacing w:line="240" w:lineRule="atLeast"/>
              <w:jc w:val="center"/>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历史类、艺术类、科学与技术类、综合类</w:t>
            </w:r>
            <w:r>
              <w:rPr>
                <w:rFonts w:asciiTheme="minorEastAsia" w:hAnsiTheme="minorEastAsia" w:cstheme="minorEastAsia" w:hint="eastAsia"/>
                <w:sz w:val="24"/>
              </w:rPr>
              <w:t>博物馆</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主要功能用房</w:t>
            </w:r>
          </w:p>
        </w:tc>
      </w:tr>
      <w:tr w:rsidR="0053134A">
        <w:trPr>
          <w:trHeight w:val="408"/>
        </w:trPr>
        <w:tc>
          <w:tcPr>
            <w:tcW w:w="451" w:type="dxa"/>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公众区</w:t>
            </w:r>
          </w:p>
        </w:tc>
        <w:tc>
          <w:tcPr>
            <w:tcW w:w="1039" w:type="dxa"/>
            <w:gridSpan w:val="2"/>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陈列展览区</w:t>
            </w:r>
          </w:p>
        </w:tc>
        <w:tc>
          <w:tcPr>
            <w:tcW w:w="7032"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综合大厅、基本陈列厅、专题展厅、临时展厅、特殊展厅、展廊</w:t>
            </w:r>
          </w:p>
        </w:tc>
      </w:tr>
      <w:tr w:rsidR="0053134A">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7032"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讲解员室、管理员室、设备间、控制室</w:t>
            </w:r>
          </w:p>
        </w:tc>
      </w:tr>
      <w:tr w:rsidR="0053134A">
        <w:trPr>
          <w:trHeight w:val="90"/>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教育区</w:t>
            </w:r>
          </w:p>
        </w:tc>
        <w:tc>
          <w:tcPr>
            <w:tcW w:w="7032"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影视厅、报告厅、教室、实验室、阅览室、活动室、活动展示区</w:t>
            </w:r>
          </w:p>
        </w:tc>
      </w:tr>
      <w:tr w:rsidR="0053134A">
        <w:trPr>
          <w:trHeight w:val="321"/>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服务设施</w:t>
            </w:r>
          </w:p>
        </w:tc>
        <w:tc>
          <w:tcPr>
            <w:tcW w:w="7032" w:type="dxa"/>
            <w:tcBorders>
              <w:bottom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安检区、售票室、门厅、贵宾室、文创商店、餐厅、咖啡厅、茶室、广播室、医务室、盥洗室、无障碍卫生间、母婴室、失物招领处</w:t>
            </w:r>
          </w:p>
        </w:tc>
      </w:tr>
      <w:tr w:rsidR="0053134A">
        <w:trPr>
          <w:trHeight w:val="313"/>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7032" w:type="dxa"/>
            <w:tcBorders>
              <w:top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寄存区、饮水区、休息区</w:t>
            </w:r>
          </w:p>
        </w:tc>
      </w:tr>
      <w:tr w:rsidR="0053134A">
        <w:tc>
          <w:tcPr>
            <w:tcW w:w="451" w:type="dxa"/>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业务区</w:t>
            </w:r>
          </w:p>
        </w:tc>
        <w:tc>
          <w:tcPr>
            <w:tcW w:w="442" w:type="dxa"/>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藏品库区</w:t>
            </w:r>
          </w:p>
        </w:tc>
        <w:tc>
          <w:tcPr>
            <w:tcW w:w="597"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库前区</w:t>
            </w:r>
          </w:p>
        </w:tc>
        <w:tc>
          <w:tcPr>
            <w:tcW w:w="7032"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拆箱间、鉴选室、暂存库、保管员工作用房、包装材料库、保管设备库、鉴赏室、周转库</w:t>
            </w:r>
          </w:p>
        </w:tc>
      </w:tr>
      <w:tr w:rsidR="0053134A">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442"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597"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库房区</w:t>
            </w:r>
          </w:p>
        </w:tc>
        <w:tc>
          <w:tcPr>
            <w:tcW w:w="7032"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按藏品材质、种类分区</w:t>
            </w:r>
          </w:p>
        </w:tc>
      </w:tr>
      <w:tr w:rsidR="0053134A">
        <w:trPr>
          <w:trHeight w:val="608"/>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藏品技术区</w:t>
            </w:r>
          </w:p>
        </w:tc>
        <w:tc>
          <w:tcPr>
            <w:tcW w:w="7032" w:type="dxa"/>
            <w:tcBorders>
              <w:bottom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按藏品类型配置清洁间、装裱室、修复室、晾置间、干燥间、消毒（熏蒸、冷冻、低氧）室</w:t>
            </w:r>
          </w:p>
        </w:tc>
      </w:tr>
      <w:tr w:rsidR="0053134A">
        <w:trPr>
          <w:trHeight w:val="338"/>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7032" w:type="dxa"/>
            <w:tcBorders>
              <w:top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鉴定实验室、修复工艺试验室、仪器室、材料库、药品库、临时库</w:t>
            </w:r>
          </w:p>
        </w:tc>
      </w:tr>
      <w:tr w:rsidR="0053134A">
        <w:trPr>
          <w:trHeight w:val="533"/>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业务与研究用房</w:t>
            </w:r>
          </w:p>
        </w:tc>
        <w:tc>
          <w:tcPr>
            <w:tcW w:w="7032" w:type="dxa"/>
            <w:tcBorders>
              <w:bottom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摄影室、研究室、展陈设计室、阅览室、资料室、信息中心</w:t>
            </w:r>
          </w:p>
        </w:tc>
      </w:tr>
      <w:tr w:rsidR="0053134A">
        <w:trPr>
          <w:trHeight w:val="413"/>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7032" w:type="dxa"/>
            <w:tcBorders>
              <w:top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美工室、展品展具制作与维修用房、材料库</w:t>
            </w:r>
          </w:p>
        </w:tc>
      </w:tr>
      <w:tr w:rsidR="0053134A">
        <w:trPr>
          <w:trHeight w:val="147"/>
        </w:trPr>
        <w:tc>
          <w:tcPr>
            <w:tcW w:w="451" w:type="dxa"/>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行政</w:t>
            </w:r>
            <w:r>
              <w:rPr>
                <w:rFonts w:asciiTheme="minorEastAsia" w:hAnsiTheme="minorEastAsia" w:cstheme="minorEastAsia" w:hint="eastAsia"/>
                <w:sz w:val="24"/>
              </w:rPr>
              <w:lastRenderedPageBreak/>
              <w:t>区</w:t>
            </w:r>
          </w:p>
        </w:tc>
        <w:tc>
          <w:tcPr>
            <w:tcW w:w="1039" w:type="dxa"/>
            <w:gridSpan w:val="2"/>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lastRenderedPageBreak/>
              <w:t>行政管理区</w:t>
            </w:r>
          </w:p>
        </w:tc>
        <w:tc>
          <w:tcPr>
            <w:tcW w:w="7032" w:type="dxa"/>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行政办公室、接待室、洽谈室、会议室、物业管理用房、安全保卫用房、消防控制室、建筑设备监控室</w:t>
            </w:r>
          </w:p>
        </w:tc>
      </w:tr>
      <w:tr w:rsidR="0053134A">
        <w:trPr>
          <w:trHeight w:val="382"/>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val="restart"/>
            <w:tcBorders>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附属用房</w:t>
            </w:r>
          </w:p>
        </w:tc>
        <w:tc>
          <w:tcPr>
            <w:tcW w:w="7032" w:type="dxa"/>
            <w:tcBorders>
              <w:bottom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职工更衣室、职工餐厅</w:t>
            </w:r>
          </w:p>
        </w:tc>
      </w:tr>
      <w:tr w:rsidR="0053134A">
        <w:trPr>
          <w:trHeight w:val="262"/>
        </w:trPr>
        <w:tc>
          <w:tcPr>
            <w:tcW w:w="451" w:type="dxa"/>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1039" w:type="dxa"/>
            <w:gridSpan w:val="2"/>
            <w:vMerge/>
            <w:tcBorders>
              <w:tl2br w:val="nil"/>
              <w:tr2bl w:val="nil"/>
            </w:tcBorders>
            <w:vAlign w:val="center"/>
          </w:tcPr>
          <w:p w:rsidR="0053134A" w:rsidRDefault="0053134A">
            <w:pPr>
              <w:spacing w:line="240" w:lineRule="atLeast"/>
              <w:jc w:val="center"/>
              <w:rPr>
                <w:rFonts w:asciiTheme="minorEastAsia" w:hAnsiTheme="minorEastAsia" w:cstheme="minorEastAsia"/>
                <w:sz w:val="24"/>
              </w:rPr>
            </w:pPr>
          </w:p>
        </w:tc>
        <w:tc>
          <w:tcPr>
            <w:tcW w:w="7032" w:type="dxa"/>
            <w:tcBorders>
              <w:top w:val="single" w:sz="4" w:space="0" w:color="000000"/>
              <w:tl2br w:val="nil"/>
              <w:tr2bl w:val="nil"/>
            </w:tcBorders>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设备机房、行政库房、车库</w:t>
            </w:r>
          </w:p>
        </w:tc>
      </w:tr>
    </w:tbl>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博物馆室内装饰装修工程设计、施工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保证建筑物的结构安全和主要使用功能。涉及主体结构改动或增加荷载时，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在施工前委托原结构设计单位或者具有相</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资质条件的设计单位提出设计方案，或由检测鉴定单位对建筑结构的安全性进行鉴定。</w:t>
      </w:r>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新建博物馆的室内装饰装修工程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在土建工程质量验收合格后施工。</w:t>
      </w:r>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进行设计，设计前</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对建筑物进行实地勘察、测量，设计深度</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 xml:space="preserve">满足施工要求，并出具完整的施工图设计文件。 </w:t>
      </w:r>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博物馆室内装饰装修工程施工前</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提供主要材料的样板或做样板件，并经有关各方确认。</w:t>
      </w:r>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采取有效措施控制施工现场的各种粉尘、废气、废弃物、噪声、振动等对周围环境造成的污染和危害，并符合现行国家标准《建筑工程绿色施工规范》GB/T 50905的相关规定。</w:t>
      </w:r>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博物馆室内装饰装修工程施工过程中</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做好半成品、成品的保护，并符合</w:t>
      </w:r>
      <w:proofErr w:type="gramStart"/>
      <w:r>
        <w:rPr>
          <w:rFonts w:asciiTheme="minorEastAsia" w:hAnsiTheme="minorEastAsia" w:cstheme="minorEastAsia" w:hint="eastAsia"/>
          <w:bCs/>
          <w:sz w:val="28"/>
          <w:szCs w:val="28"/>
        </w:rPr>
        <w:t>现行行业</w:t>
      </w:r>
      <w:proofErr w:type="gramEnd"/>
      <w:r>
        <w:rPr>
          <w:rFonts w:asciiTheme="minorEastAsia" w:hAnsiTheme="minorEastAsia" w:cstheme="minorEastAsia" w:hint="eastAsia"/>
          <w:bCs/>
          <w:sz w:val="28"/>
          <w:szCs w:val="28"/>
        </w:rPr>
        <w:t>标准《建筑装饰装修工程成品保护技术标准》JGJ/T427的相关规定。</w:t>
      </w:r>
    </w:p>
    <w:p w:rsidR="0053134A" w:rsidRDefault="00C97C48">
      <w:pPr>
        <w:numPr>
          <w:ilvl w:val="0"/>
          <w:numId w:val="7"/>
        </w:numPr>
        <w:spacing w:line="240" w:lineRule="atLeast"/>
        <w:ind w:left="0" w:firstLine="0"/>
        <w:jc w:val="left"/>
        <w:rPr>
          <w:rFonts w:asciiTheme="minorEastAsia" w:hAnsiTheme="minorEastAsia" w:cstheme="minorEastAsia"/>
          <w:bCs/>
          <w:sz w:val="28"/>
          <w:szCs w:val="28"/>
        </w:rPr>
      </w:pPr>
      <w:bookmarkStart w:id="8" w:name="_Toc643"/>
      <w:bookmarkEnd w:id="7"/>
      <w:r>
        <w:rPr>
          <w:rFonts w:asciiTheme="minorEastAsia" w:hAnsiTheme="minorEastAsia" w:cstheme="minorEastAsia" w:hint="eastAsia"/>
          <w:bCs/>
          <w:sz w:val="28"/>
          <w:szCs w:val="28"/>
        </w:rPr>
        <w:t xml:space="preserve"> 展柜、展台展具</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满足展品展示、文物保护、布展方便等要求。</w:t>
      </w:r>
    </w:p>
    <w:p w:rsidR="0053134A" w:rsidRDefault="00C97C48">
      <w:pPr>
        <w:pStyle w:val="10"/>
        <w:jc w:val="center"/>
        <w:rPr>
          <w:rFonts w:asciiTheme="majorEastAsia" w:eastAsiaTheme="majorEastAsia" w:hAnsiTheme="majorEastAsia"/>
          <w:b w:val="0"/>
        </w:rPr>
      </w:pPr>
      <w:bookmarkStart w:id="9" w:name="_Toc13066542"/>
      <w:r>
        <w:rPr>
          <w:rFonts w:asciiTheme="minorEastAsia" w:hAnsiTheme="minorEastAsia" w:cstheme="minorEastAsia" w:hint="eastAsia"/>
        </w:rPr>
        <w:lastRenderedPageBreak/>
        <w:t>4</w:t>
      </w:r>
      <w:r>
        <w:rPr>
          <w:rFonts w:hint="eastAsia"/>
          <w:b w:val="0"/>
        </w:rPr>
        <w:t xml:space="preserve"> </w:t>
      </w:r>
      <w:r>
        <w:rPr>
          <w:rFonts w:asciiTheme="majorEastAsia" w:eastAsiaTheme="majorEastAsia" w:hAnsiTheme="majorEastAsia" w:hint="eastAsia"/>
          <w:b w:val="0"/>
        </w:rPr>
        <w:t xml:space="preserve"> 设  </w:t>
      </w:r>
      <w:r>
        <w:rPr>
          <w:rFonts w:asciiTheme="majorEastAsia" w:eastAsiaTheme="majorEastAsia" w:hAnsiTheme="majorEastAsia"/>
          <w:b w:val="0"/>
        </w:rPr>
        <w:t xml:space="preserve">  </w:t>
      </w:r>
      <w:r>
        <w:rPr>
          <w:rFonts w:asciiTheme="majorEastAsia" w:eastAsiaTheme="majorEastAsia" w:hAnsiTheme="majorEastAsia" w:hint="eastAsia"/>
          <w:b w:val="0"/>
        </w:rPr>
        <w:t>计</w:t>
      </w:r>
      <w:bookmarkEnd w:id="9"/>
    </w:p>
    <w:p w:rsidR="0053134A" w:rsidRDefault="00C97C48">
      <w:pPr>
        <w:pStyle w:val="2"/>
        <w:numPr>
          <w:ilvl w:val="0"/>
          <w:numId w:val="8"/>
        </w:numPr>
        <w:jc w:val="center"/>
        <w:rPr>
          <w:b w:val="0"/>
        </w:rPr>
      </w:pPr>
      <w:bookmarkStart w:id="10" w:name="_Toc13066543"/>
      <w:r>
        <w:rPr>
          <w:rFonts w:hint="eastAsia"/>
          <w:b w:val="0"/>
        </w:rPr>
        <w:t>一般规定</w:t>
      </w:r>
      <w:bookmarkEnd w:id="10"/>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博物馆室内装饰装修工程设计分为基本设计和专项设计，并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1"/>
          <w:numId w:val="10"/>
        </w:numPr>
        <w:spacing w:line="240" w:lineRule="atLeast"/>
        <w:ind w:left="0"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sz w:val="28"/>
          <w:szCs w:val="28"/>
        </w:rPr>
        <w:t>基本设计与专项设计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协调统一；</w:t>
      </w:r>
    </w:p>
    <w:p w:rsidR="0053134A" w:rsidRDefault="00C97C48">
      <w:pPr>
        <w:pStyle w:val="22"/>
        <w:numPr>
          <w:ilvl w:val="1"/>
          <w:numId w:val="10"/>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综合考虑光环境、声环境、温湿环境、安全防火、空气质量等因素；</w:t>
      </w:r>
    </w:p>
    <w:p w:rsidR="0053134A" w:rsidRDefault="00C97C48">
      <w:pPr>
        <w:pStyle w:val="22"/>
        <w:numPr>
          <w:ilvl w:val="1"/>
          <w:numId w:val="10"/>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材料选用、设备选型及应用技术</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p>
    <w:p w:rsidR="0053134A" w:rsidRDefault="00C97C48">
      <w:pPr>
        <w:pStyle w:val="22"/>
        <w:numPr>
          <w:ilvl w:val="1"/>
          <w:numId w:val="10"/>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满足各功能空间的使用要求，合理布置各种功能设备、设施；合理确定装修材料、规格、质地和色彩；合理设立围护、隔挡等设施。</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陈列形式设计与平面展示设计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满足展品信息的展示与传播功能。</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二次机电深化设计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满足各个空间的功能需求，并与一次机电协调统一。</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数字多媒体、场景艺术品、机械展项设计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保证展示内容的准确性、真实性、艺术性。</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展柜、展台展具、照明等设计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智能化系统</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根据建筑规模、使用功能、管理要求、建设投</w:t>
      </w:r>
      <w:r>
        <w:rPr>
          <w:rFonts w:asciiTheme="minorEastAsia" w:hAnsiTheme="minorEastAsia" w:cstheme="minorEastAsia" w:hint="eastAsia"/>
          <w:bCs/>
          <w:sz w:val="28"/>
          <w:szCs w:val="28"/>
        </w:rPr>
        <w:lastRenderedPageBreak/>
        <w:t>资等实际情况选择配置，满足展示、传播、教学研究和资料存储等信息化应用需求；并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符合国家现行标准《智能建筑设计标准》GB50314和《民用建筑电气设计规范》JGJ16的相关规定。</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建立展示、库藏和运输的公共安全防护体系，以及应对突发事件的应急防范措施。</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安全防范系统</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设置入侵报警、电视监控、出入口控制、实体防护、报警监控中心、室内周界报警等安全防护装置，并符合现行国家标准《安全防范工程技术标准》GB50348的规定。</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青少年活动区设计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符合青少年、儿童观众的行为特征和安全使用要求。</w:t>
      </w:r>
    </w:p>
    <w:p w:rsidR="0053134A" w:rsidRDefault="00C97C48">
      <w:pPr>
        <w:numPr>
          <w:ilvl w:val="0"/>
          <w:numId w:val="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藏品库区、藏品技术区设计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 xml:space="preserve">符合国家现行有关标准的规定，并满足文物安全、收藏、保护、查阅、研究、修复等功能要求。 </w:t>
      </w:r>
    </w:p>
    <w:p w:rsidR="0053134A" w:rsidRDefault="00C97C48">
      <w:pPr>
        <w:numPr>
          <w:ilvl w:val="0"/>
          <w:numId w:val="9"/>
        </w:numPr>
        <w:spacing w:line="240" w:lineRule="atLeast"/>
        <w:jc w:val="left"/>
        <w:rPr>
          <w:rFonts w:asciiTheme="minorEastAsia" w:hAnsiTheme="minorEastAsia" w:cstheme="minorEastAsia"/>
          <w:bCs/>
          <w:sz w:val="28"/>
          <w:szCs w:val="28"/>
          <w:lang w:val="zh-CN"/>
        </w:rPr>
      </w:pPr>
      <w:r>
        <w:rPr>
          <w:rFonts w:asciiTheme="minorEastAsia" w:hAnsiTheme="minorEastAsia" w:cstheme="minorEastAsia" w:hint="eastAsia"/>
          <w:bCs/>
          <w:sz w:val="28"/>
          <w:szCs w:val="28"/>
          <w:lang w:val="zh-CN"/>
        </w:rPr>
        <w:t>服务器机房、计算机机房设计</w:t>
      </w:r>
      <w:r>
        <w:rPr>
          <w:rFonts w:asciiTheme="minorEastAsia" w:hAnsiTheme="minorEastAsia" w:cstheme="minorEastAsia" w:hint="eastAsia"/>
          <w:bCs/>
          <w:color w:val="FF0000"/>
          <w:sz w:val="28"/>
          <w:szCs w:val="28"/>
          <w:lang w:val="zh-CN"/>
        </w:rPr>
        <w:t>应</w:t>
      </w:r>
      <w:r>
        <w:rPr>
          <w:rFonts w:asciiTheme="minorEastAsia" w:hAnsiTheme="minorEastAsia" w:cstheme="minorEastAsia" w:hint="eastAsia"/>
          <w:bCs/>
          <w:sz w:val="28"/>
          <w:szCs w:val="28"/>
          <w:lang w:val="zh-CN"/>
        </w:rPr>
        <w:t>符合现行国家标准《电子信息系统机房设计法规范》GB50174的</w:t>
      </w:r>
      <w:r w:rsidR="00A52283">
        <w:rPr>
          <w:rFonts w:asciiTheme="minorEastAsia" w:hAnsiTheme="minorEastAsia" w:cstheme="minorEastAsia" w:hint="eastAsia"/>
          <w:bCs/>
          <w:sz w:val="28"/>
          <w:szCs w:val="28"/>
          <w:lang w:val="zh-CN"/>
        </w:rPr>
        <w:t>有关</w:t>
      </w:r>
      <w:r>
        <w:rPr>
          <w:rFonts w:asciiTheme="minorEastAsia" w:hAnsiTheme="minorEastAsia" w:cstheme="minorEastAsia" w:hint="eastAsia"/>
          <w:bCs/>
          <w:sz w:val="28"/>
          <w:szCs w:val="28"/>
          <w:lang w:val="zh-CN"/>
        </w:rPr>
        <w:t>规定</w:t>
      </w:r>
      <w:r>
        <w:rPr>
          <w:rFonts w:asciiTheme="minorEastAsia" w:hAnsiTheme="minorEastAsia" w:cstheme="minorEastAsia" w:hint="eastAsia"/>
          <w:bCs/>
          <w:sz w:val="28"/>
          <w:szCs w:val="28"/>
        </w:rPr>
        <w:t>。</w:t>
      </w:r>
    </w:p>
    <w:p w:rsidR="0053134A" w:rsidRDefault="00C97C48">
      <w:pPr>
        <w:pStyle w:val="2"/>
        <w:numPr>
          <w:ilvl w:val="0"/>
          <w:numId w:val="8"/>
        </w:numPr>
        <w:tabs>
          <w:tab w:val="left" w:pos="420"/>
        </w:tabs>
        <w:jc w:val="center"/>
        <w:rPr>
          <w:b w:val="0"/>
        </w:rPr>
      </w:pPr>
      <w:bookmarkStart w:id="11" w:name="_Toc13066544"/>
      <w:r>
        <w:rPr>
          <w:rFonts w:hint="eastAsia"/>
          <w:b w:val="0"/>
        </w:rPr>
        <w:t>基本设计</w:t>
      </w:r>
      <w:bookmarkEnd w:id="11"/>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博物馆室内装饰装修基本设计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达到整体设计效果。</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基本设计的设计文件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包括总体设计说明、平面布局、参观流线、空间效果图、施工图、重点部分详图、选材表等内容，设计深度</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满足预算、施工、维保等需求。</w:t>
      </w:r>
    </w:p>
    <w:p w:rsidR="00A52283"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博物馆展厅空间布局</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根据空间尺度、参观人数、参观时长</w:t>
      </w:r>
      <w:r>
        <w:rPr>
          <w:rFonts w:asciiTheme="minorEastAsia" w:hAnsiTheme="minorEastAsia" w:cstheme="minorEastAsia" w:hint="eastAsia"/>
          <w:bCs/>
          <w:sz w:val="28"/>
          <w:szCs w:val="28"/>
        </w:rPr>
        <w:lastRenderedPageBreak/>
        <w:t>合理设计参观流线。</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设计文件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明确各专业的交叉关系及收口方法，明确施工工艺和质量要求。</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设计图纸</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准确定位和预留出各类设备、设施的安装、检修位置。</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施工图、选材表中</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明确所用材料的品牌、规格、型号等</w:t>
      </w:r>
      <w:r w:rsidR="00A52283">
        <w:rPr>
          <w:rFonts w:asciiTheme="minorEastAsia" w:hAnsiTheme="minorEastAsia" w:cstheme="minorEastAsia" w:hint="eastAsia"/>
          <w:bCs/>
          <w:sz w:val="28"/>
          <w:szCs w:val="28"/>
        </w:rPr>
        <w:t>要求</w:t>
      </w:r>
      <w:r>
        <w:rPr>
          <w:rFonts w:asciiTheme="minorEastAsia" w:hAnsiTheme="minorEastAsia" w:cstheme="minorEastAsia" w:hint="eastAsia"/>
          <w:bCs/>
          <w:sz w:val="28"/>
          <w:szCs w:val="28"/>
        </w:rPr>
        <w:t>。</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博物馆室内基础装饰装修基本设计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设计风格、设计元素</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符合展览主题；</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空间造型设计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与建筑、机电、陈列布展设计相结合，且整体协调统一；</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展厅参观通道宽度</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设计</w:t>
      </w:r>
      <w:proofErr w:type="gramEnd"/>
      <w:r>
        <w:rPr>
          <w:rFonts w:asciiTheme="minorEastAsia" w:hAnsiTheme="minorEastAsia" w:cstheme="minorEastAsia" w:hint="eastAsia"/>
          <w:sz w:val="28"/>
          <w:szCs w:val="28"/>
        </w:rPr>
        <w:t>在2.5m以上，通道两边都有展示内容的，</w:t>
      </w:r>
      <w:r w:rsidR="002965B7">
        <w:rPr>
          <w:rFonts w:asciiTheme="minorEastAsia" w:hAnsiTheme="minorEastAsia" w:cstheme="minorEastAsia" w:hint="eastAsia"/>
          <w:sz w:val="28"/>
          <w:szCs w:val="28"/>
        </w:rPr>
        <w:t>通道宽度</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设计</w:t>
      </w:r>
      <w:proofErr w:type="gramEnd"/>
      <w:r>
        <w:rPr>
          <w:rFonts w:asciiTheme="minorEastAsia" w:hAnsiTheme="minorEastAsia" w:cstheme="minorEastAsia" w:hint="eastAsia"/>
          <w:sz w:val="28"/>
          <w:szCs w:val="28"/>
        </w:rPr>
        <w:t>在3m以上；</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吊顶设计</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美观、有序，</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考虑消防管道、给排水管道、电源桥架、空调、风管等设备的规格尺寸、上下源坡度、保温、隔音降噪防护材料的厚度等，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预留设备管道调试与检修时的操作空间；</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吊杆距主龙骨端部距离</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大于300mm，当大于300mm时，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增加吊杆，当吊杆长度大于1.5m时，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设置反支撑，当吊杆长度大于2.5m时，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设置钢结构转换层；当吊杆与设备相遇时，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调整并增设吊杆；</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展厅新建隔墙设计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满足陈列布展安装的需要；</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地面造型设计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符合现行国家标准《无障碍设计规范》GB 50763的规定；</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有鼠地区的陈列</w:t>
      </w:r>
      <w:proofErr w:type="gramStart"/>
      <w:r>
        <w:rPr>
          <w:rFonts w:asciiTheme="minorEastAsia" w:hAnsiTheme="minorEastAsia" w:cstheme="minorEastAsia" w:hint="eastAsia"/>
          <w:sz w:val="28"/>
          <w:szCs w:val="28"/>
        </w:rPr>
        <w:t>室外门</w:t>
      </w:r>
      <w:r>
        <w:rPr>
          <w:rFonts w:asciiTheme="minorEastAsia" w:hAnsiTheme="minorEastAsia" w:cstheme="minorEastAsia" w:hint="eastAsia"/>
          <w:color w:val="FF0000"/>
          <w:sz w:val="28"/>
          <w:szCs w:val="28"/>
        </w:rPr>
        <w:t>宜</w:t>
      </w:r>
      <w:proofErr w:type="gramEnd"/>
      <w:r>
        <w:rPr>
          <w:rFonts w:asciiTheme="minorEastAsia" w:hAnsiTheme="minorEastAsia" w:cstheme="minorEastAsia" w:hint="eastAsia"/>
          <w:sz w:val="28"/>
          <w:szCs w:val="28"/>
        </w:rPr>
        <w:t>为金属门或下缘包覆金属板的木门；</w:t>
      </w:r>
    </w:p>
    <w:p w:rsidR="0053134A" w:rsidRDefault="00C97C48">
      <w:pPr>
        <w:pStyle w:val="22"/>
        <w:numPr>
          <w:ilvl w:val="0"/>
          <w:numId w:val="12"/>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特殊艺术效果的材料，设计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有详细的施工工艺和效果说明，并提供图片或样板。</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采光、照明设计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13"/>
        </w:numPr>
        <w:spacing w:line="240" w:lineRule="atLeast"/>
        <w:ind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一般照明设计</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符合国家现行有关标准的规定，实行分场所照明设计；</w:t>
      </w:r>
    </w:p>
    <w:p w:rsidR="0053134A" w:rsidRDefault="00C97C48">
      <w:pPr>
        <w:pStyle w:val="22"/>
        <w:numPr>
          <w:ilvl w:val="0"/>
          <w:numId w:val="13"/>
        </w:numPr>
        <w:spacing w:line="240" w:lineRule="atLeast"/>
        <w:ind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sz w:val="28"/>
          <w:szCs w:val="28"/>
        </w:rPr>
        <w:t>展厅内只有一般照明时</w:t>
      </w:r>
      <w:r>
        <w:rPr>
          <w:rFonts w:asciiTheme="minorEastAsia" w:hAnsiTheme="minorEastAsia" w:cstheme="minorEastAsia" w:hint="eastAsia"/>
          <w:color w:val="000000" w:themeColor="text1"/>
          <w:sz w:val="28"/>
          <w:szCs w:val="28"/>
        </w:rPr>
        <w:t>，地面最低照度与平均值比</w:t>
      </w:r>
      <w:r>
        <w:rPr>
          <w:rFonts w:asciiTheme="minorEastAsia" w:hAnsiTheme="minorEastAsia" w:cstheme="minorEastAsia" w:hint="eastAsia"/>
          <w:color w:val="FF0000"/>
          <w:sz w:val="28"/>
          <w:szCs w:val="28"/>
        </w:rPr>
        <w:t>不应</w:t>
      </w:r>
      <w:r>
        <w:rPr>
          <w:rFonts w:asciiTheme="minorEastAsia" w:hAnsiTheme="minorEastAsia" w:cstheme="minorEastAsia" w:hint="eastAsia"/>
          <w:color w:val="000000" w:themeColor="text1"/>
          <w:sz w:val="28"/>
          <w:szCs w:val="28"/>
        </w:rPr>
        <w:t>小于0.7；</w:t>
      </w:r>
    </w:p>
    <w:p w:rsidR="0053134A" w:rsidRDefault="00C97C48">
      <w:pPr>
        <w:pStyle w:val="22"/>
        <w:numPr>
          <w:ilvl w:val="0"/>
          <w:numId w:val="13"/>
        </w:numPr>
        <w:spacing w:line="240" w:lineRule="atLeast"/>
        <w:ind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一般照明</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合理选择灯具、布置灯光，灯光设计</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避免产生眩光、映像、光幕反射；</w:t>
      </w:r>
    </w:p>
    <w:p w:rsidR="0053134A" w:rsidRDefault="00C97C48">
      <w:pPr>
        <w:pStyle w:val="22"/>
        <w:numPr>
          <w:ilvl w:val="0"/>
          <w:numId w:val="13"/>
        </w:numPr>
        <w:spacing w:line="240" w:lineRule="atLeast"/>
        <w:ind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展厅内</w:t>
      </w:r>
      <w:r>
        <w:rPr>
          <w:rFonts w:asciiTheme="minorEastAsia" w:hAnsiTheme="minorEastAsia" w:cstheme="minorEastAsia" w:hint="eastAsia"/>
          <w:color w:val="FF0000"/>
          <w:sz w:val="28"/>
          <w:szCs w:val="28"/>
        </w:rPr>
        <w:t>不应</w:t>
      </w:r>
      <w:r>
        <w:rPr>
          <w:rFonts w:asciiTheme="minorEastAsia" w:hAnsiTheme="minorEastAsia" w:cstheme="minorEastAsia" w:hint="eastAsia"/>
          <w:color w:val="000000" w:themeColor="text1"/>
          <w:sz w:val="28"/>
          <w:szCs w:val="28"/>
        </w:rPr>
        <w:t>有直射阳光，采光口</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有减少紫外辐射、调节和限制自然光照度值和减少曝光时间的构造措施；</w:t>
      </w:r>
    </w:p>
    <w:p w:rsidR="0053134A" w:rsidRDefault="00C97C48">
      <w:pPr>
        <w:pStyle w:val="22"/>
        <w:numPr>
          <w:ilvl w:val="0"/>
          <w:numId w:val="13"/>
        </w:numPr>
        <w:spacing w:line="240" w:lineRule="atLeast"/>
        <w:ind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自然光的控制与利用</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保证文物的安全性，同时考虑参观的舒适度；</w:t>
      </w:r>
    </w:p>
    <w:p w:rsidR="0053134A" w:rsidRDefault="00C97C48">
      <w:pPr>
        <w:pStyle w:val="22"/>
        <w:numPr>
          <w:ilvl w:val="0"/>
          <w:numId w:val="13"/>
        </w:numPr>
        <w:spacing w:line="240" w:lineRule="atLeast"/>
        <w:ind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低照度展厅出入口</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设置视觉适应过渡区域。</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隔声、降噪设计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14"/>
        </w:numPr>
        <w:spacing w:line="240" w:lineRule="atLeast"/>
        <w:ind w:left="0"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博物馆室内装修隔声、降噪设计</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符合现行国家标准《民用建筑隔声设计规范》GB50118的有关规定，有音效的放映室、放映区及有声展项周边</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采取隔声、吸声处理措施，满足声学设计要</w:t>
      </w:r>
      <w:r>
        <w:rPr>
          <w:rFonts w:asciiTheme="minorEastAsia" w:hAnsiTheme="minorEastAsia" w:cstheme="minorEastAsia" w:hint="eastAsia"/>
          <w:color w:val="000000" w:themeColor="text1"/>
          <w:sz w:val="28"/>
          <w:szCs w:val="28"/>
        </w:rPr>
        <w:lastRenderedPageBreak/>
        <w:t>求</w:t>
      </w:r>
      <w:r>
        <w:rPr>
          <w:rFonts w:asciiTheme="minorEastAsia" w:hAnsiTheme="minorEastAsia" w:cstheme="minorEastAsia" w:hint="eastAsia"/>
          <w:color w:val="000000" w:themeColor="text1"/>
          <w:sz w:val="28"/>
          <w:szCs w:val="28"/>
          <w:lang w:val="zh-CN"/>
        </w:rPr>
        <w:t>；</w:t>
      </w:r>
    </w:p>
    <w:p w:rsidR="0053134A" w:rsidRDefault="00C97C48">
      <w:pPr>
        <w:pStyle w:val="22"/>
        <w:numPr>
          <w:ilvl w:val="0"/>
          <w:numId w:val="14"/>
        </w:numPr>
        <w:spacing w:line="240" w:lineRule="atLeast"/>
        <w:ind w:left="0"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博物馆室内允许噪声级</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符合表4.2.9.2的规定；</w:t>
      </w:r>
    </w:p>
    <w:p w:rsidR="0053134A" w:rsidRDefault="00C97C48">
      <w:pPr>
        <w:spacing w:line="240" w:lineRule="atLeast"/>
        <w:jc w:val="center"/>
        <w:rPr>
          <w:rFonts w:asciiTheme="minorEastAsia" w:hAnsiTheme="minorEastAsia" w:cstheme="minorEastAsia"/>
          <w:b/>
          <w:bCs/>
          <w:sz w:val="28"/>
          <w:szCs w:val="28"/>
          <w:lang w:val="zh-CN"/>
        </w:rPr>
      </w:pPr>
      <w:r>
        <w:rPr>
          <w:rFonts w:asciiTheme="minorEastAsia" w:hAnsiTheme="minorEastAsia" w:cstheme="minorEastAsia" w:hint="eastAsia"/>
          <w:b/>
          <w:bCs/>
          <w:sz w:val="28"/>
          <w:szCs w:val="28"/>
          <w:lang w:val="zh-CN"/>
        </w:rPr>
        <w:t>表</w:t>
      </w:r>
      <w:r>
        <w:rPr>
          <w:rFonts w:asciiTheme="minorEastAsia" w:hAnsiTheme="minorEastAsia" w:cstheme="minorEastAsia" w:hint="eastAsia"/>
          <w:b/>
          <w:bCs/>
          <w:sz w:val="28"/>
          <w:szCs w:val="28"/>
        </w:rPr>
        <w:t>4.2.9.2</w:t>
      </w:r>
      <w:r>
        <w:rPr>
          <w:rFonts w:asciiTheme="minorEastAsia" w:hAnsiTheme="minorEastAsia" w:cstheme="minorEastAsia"/>
          <w:b/>
          <w:bCs/>
          <w:sz w:val="28"/>
          <w:szCs w:val="28"/>
        </w:rPr>
        <w:t xml:space="preserve">  </w:t>
      </w:r>
      <w:r>
        <w:rPr>
          <w:rFonts w:asciiTheme="minorEastAsia" w:hAnsiTheme="minorEastAsia" w:cstheme="minorEastAsia" w:hint="eastAsia"/>
          <w:b/>
          <w:bCs/>
          <w:sz w:val="28"/>
          <w:szCs w:val="28"/>
          <w:lang w:val="zh-CN"/>
        </w:rPr>
        <w:t>博物馆室内允许噪声级</w:t>
      </w:r>
    </w:p>
    <w:tbl>
      <w:tblPr>
        <w:tblStyle w:val="af1"/>
        <w:tblW w:w="8522" w:type="dxa"/>
        <w:tblLayout w:type="fixed"/>
        <w:tblLook w:val="04A0" w:firstRow="1" w:lastRow="0" w:firstColumn="1" w:lastColumn="0" w:noHBand="0" w:noVBand="1"/>
      </w:tblPr>
      <w:tblGrid>
        <w:gridCol w:w="4261"/>
        <w:gridCol w:w="4261"/>
      </w:tblGrid>
      <w:tr w:rsidR="0053134A">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房间类别</w:t>
            </w:r>
          </w:p>
        </w:tc>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允许噪声级（A声级，dB）</w:t>
            </w:r>
          </w:p>
        </w:tc>
      </w:tr>
      <w:tr w:rsidR="0053134A">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有特殊安静要求的房间</w:t>
            </w:r>
          </w:p>
        </w:tc>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≤35</w:t>
            </w:r>
          </w:p>
        </w:tc>
      </w:tr>
      <w:tr w:rsidR="0053134A">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有一般安静要求的房间</w:t>
            </w:r>
          </w:p>
        </w:tc>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≤45</w:t>
            </w:r>
          </w:p>
        </w:tc>
      </w:tr>
      <w:tr w:rsidR="0053134A">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无特殊安静要求的房间</w:t>
            </w:r>
          </w:p>
        </w:tc>
        <w:tc>
          <w:tcPr>
            <w:tcW w:w="426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≤55</w:t>
            </w:r>
          </w:p>
        </w:tc>
      </w:tr>
    </w:tbl>
    <w:p w:rsidR="0053134A" w:rsidRDefault="00C97C48">
      <w:pPr>
        <w:pStyle w:val="22"/>
        <w:numPr>
          <w:ilvl w:val="0"/>
          <w:numId w:val="14"/>
        </w:numPr>
        <w:spacing w:line="240" w:lineRule="atLeast"/>
        <w:ind w:left="0"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公众区域</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避免产生聚焦、回声、颤动回声等声学缺陷；</w:t>
      </w:r>
    </w:p>
    <w:p w:rsidR="0053134A" w:rsidRDefault="00C97C48">
      <w:pPr>
        <w:pStyle w:val="22"/>
        <w:numPr>
          <w:ilvl w:val="0"/>
          <w:numId w:val="14"/>
        </w:numPr>
        <w:spacing w:line="240" w:lineRule="atLeast"/>
        <w:ind w:left="0"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有噪声的设备及其连接管道</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采取隔声、降噪措施；</w:t>
      </w:r>
    </w:p>
    <w:p w:rsidR="0053134A" w:rsidRDefault="00C97C48">
      <w:pPr>
        <w:pStyle w:val="22"/>
        <w:numPr>
          <w:ilvl w:val="0"/>
          <w:numId w:val="14"/>
        </w:numPr>
        <w:spacing w:line="240" w:lineRule="atLeast"/>
        <w:ind w:left="0" w:firstLine="56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紧邻电梯井的区域，</w:t>
      </w:r>
      <w:r>
        <w:rPr>
          <w:rFonts w:asciiTheme="minorEastAsia" w:hAnsiTheme="minorEastAsia" w:cstheme="minorEastAsia" w:hint="eastAsia"/>
          <w:color w:val="FF0000"/>
          <w:sz w:val="28"/>
          <w:szCs w:val="28"/>
        </w:rPr>
        <w:t>应</w:t>
      </w:r>
      <w:r>
        <w:rPr>
          <w:rFonts w:asciiTheme="minorEastAsia" w:hAnsiTheme="minorEastAsia" w:cstheme="minorEastAsia" w:hint="eastAsia"/>
          <w:color w:val="000000" w:themeColor="text1"/>
          <w:sz w:val="28"/>
          <w:szCs w:val="28"/>
        </w:rPr>
        <w:t>采取隔声、减振措施。</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藏品技术区设计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15"/>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各类用房平面布置、工作台、水池、排气柜、水质、防腐蚀、防辐射、电源、空调参数等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根据藏品工艺要求进行设计；</w:t>
      </w:r>
    </w:p>
    <w:p w:rsidR="0053134A" w:rsidRDefault="00C97C48">
      <w:pPr>
        <w:pStyle w:val="22"/>
        <w:numPr>
          <w:ilvl w:val="0"/>
          <w:numId w:val="15"/>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使用有害气体、辐射仪器、化学品或产生灰尘、废气、污水、废液的用房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r>
        <w:rPr>
          <w:rFonts w:asciiTheme="minorEastAsia" w:hAnsiTheme="minorEastAsia" w:cstheme="minorEastAsia" w:hint="eastAsia"/>
          <w:sz w:val="28"/>
          <w:szCs w:val="28"/>
        </w:rPr>
        <w:t>；</w:t>
      </w:r>
    </w:p>
    <w:p w:rsidR="0053134A" w:rsidRDefault="00C97C48">
      <w:pPr>
        <w:pStyle w:val="22"/>
        <w:numPr>
          <w:ilvl w:val="0"/>
          <w:numId w:val="15"/>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藏品库房和陈列室的通风孔洞</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加设防鼠、防虫装置。</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采用藏品柜（架）存放藏品的库房设计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16"/>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库房门窗</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具备保温、密封、防盗、防火、防水、防烟、防生物入侵、防日光和紫外线辐射、防窥视等功能；门与地面的缝隙</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大于5mm，并符合现行国家标准《安全防范工程技术标准》GB50348的相关规定；</w:t>
      </w:r>
    </w:p>
    <w:p w:rsidR="0053134A" w:rsidRDefault="00C97C48">
      <w:pPr>
        <w:pStyle w:val="22"/>
        <w:numPr>
          <w:ilvl w:val="0"/>
          <w:numId w:val="16"/>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存放有机质文物的存放柜、</w:t>
      </w:r>
      <w:proofErr w:type="gramStart"/>
      <w:r>
        <w:rPr>
          <w:rFonts w:asciiTheme="minorEastAsia" w:hAnsiTheme="minorEastAsia" w:cstheme="minorEastAsia" w:hint="eastAsia"/>
          <w:sz w:val="28"/>
          <w:szCs w:val="28"/>
        </w:rPr>
        <w:t>存放台</w:t>
      </w:r>
      <w:proofErr w:type="gramEnd"/>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加装15mm厚的樟木板，樟木板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表面平整，且经过干燥、阻燃、防虫、防腐处理；</w:t>
      </w:r>
    </w:p>
    <w:p w:rsidR="0053134A" w:rsidRDefault="00C97C48">
      <w:pPr>
        <w:pStyle w:val="22"/>
        <w:numPr>
          <w:ilvl w:val="0"/>
          <w:numId w:val="16"/>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库房内主通道净宽</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满足藏品运送的要求，并</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小于</w:t>
      </w:r>
      <w:r>
        <w:rPr>
          <w:rFonts w:asciiTheme="minorEastAsia" w:hAnsiTheme="minorEastAsia" w:cstheme="minorEastAsia" w:hint="eastAsia"/>
          <w:sz w:val="28"/>
          <w:szCs w:val="28"/>
        </w:rPr>
        <w:lastRenderedPageBreak/>
        <w:t>1.20m；</w:t>
      </w:r>
    </w:p>
    <w:p w:rsidR="0053134A" w:rsidRDefault="00C97C48">
      <w:pPr>
        <w:pStyle w:val="22"/>
        <w:numPr>
          <w:ilvl w:val="0"/>
          <w:numId w:val="16"/>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两行藏品柜间通道净宽</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满足藏品存取、运送要求，并</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小于0.80m；</w:t>
      </w:r>
    </w:p>
    <w:p w:rsidR="0053134A" w:rsidRDefault="00C97C48">
      <w:pPr>
        <w:pStyle w:val="22"/>
        <w:numPr>
          <w:ilvl w:val="0"/>
          <w:numId w:val="16"/>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藏品柜端部与墙面净距离</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小于0.60m；</w:t>
      </w:r>
    </w:p>
    <w:p w:rsidR="0053134A" w:rsidRDefault="00C97C48">
      <w:pPr>
        <w:pStyle w:val="22"/>
        <w:numPr>
          <w:ilvl w:val="0"/>
          <w:numId w:val="16"/>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藏品柜背面与墙面净距离</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小于0.15m。</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藏品环境设计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17"/>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对温度、湿度敏感的藏品库房、展厅、藏品技术用房等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设置空调调节设备；</w:t>
      </w:r>
    </w:p>
    <w:p w:rsidR="0053134A" w:rsidRDefault="00C97C48">
      <w:pPr>
        <w:pStyle w:val="22"/>
        <w:numPr>
          <w:ilvl w:val="0"/>
          <w:numId w:val="17"/>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设置空调调节设备的藏品库房、展厅、藏品技术用房，其温度和相对湿度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保持稳定，温度日较差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控制在2℃-5℃范围，相对湿度日波动值</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高于5%，且</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根据藏品材质类别确定；藏品保存环境的温度、相对湿度标准</w:t>
      </w:r>
      <w:r w:rsidR="004A3161">
        <w:rPr>
          <w:rFonts w:asciiTheme="minorEastAsia" w:hAnsiTheme="minorEastAsia" w:cstheme="minorEastAsia" w:hint="eastAsia"/>
          <w:sz w:val="28"/>
          <w:szCs w:val="28"/>
        </w:rPr>
        <w:t>应符合</w:t>
      </w:r>
      <w:r>
        <w:rPr>
          <w:rFonts w:asciiTheme="minorEastAsia" w:hAnsiTheme="minorEastAsia" w:cstheme="minorEastAsia" w:hint="eastAsia"/>
          <w:sz w:val="28"/>
          <w:szCs w:val="28"/>
        </w:rPr>
        <w:t>表4.2.12.2</w:t>
      </w:r>
      <w:r w:rsidR="004A3161">
        <w:rPr>
          <w:rFonts w:asciiTheme="minorEastAsia" w:hAnsiTheme="minorEastAsia" w:cstheme="minorEastAsia" w:hint="eastAsia"/>
          <w:sz w:val="28"/>
          <w:szCs w:val="28"/>
        </w:rPr>
        <w:t>的规定</w:t>
      </w:r>
      <w:r>
        <w:rPr>
          <w:rFonts w:asciiTheme="minorEastAsia" w:hAnsiTheme="minorEastAsia" w:cstheme="minorEastAsia" w:hint="eastAsia"/>
          <w:sz w:val="28"/>
          <w:szCs w:val="28"/>
        </w:rPr>
        <w:t>；</w:t>
      </w:r>
    </w:p>
    <w:p w:rsidR="0053134A" w:rsidRDefault="00C97C48">
      <w:pPr>
        <w:spacing w:line="240" w:lineRule="atLeast"/>
        <w:jc w:val="center"/>
        <w:rPr>
          <w:rFonts w:asciiTheme="minorEastAsia" w:hAnsiTheme="minorEastAsia" w:cstheme="minorEastAsia"/>
          <w:bCs/>
          <w:sz w:val="28"/>
          <w:szCs w:val="28"/>
        </w:rPr>
      </w:pPr>
      <w:r>
        <w:rPr>
          <w:rFonts w:asciiTheme="minorEastAsia" w:hAnsiTheme="minorEastAsia" w:cstheme="minorEastAsia" w:hint="eastAsia"/>
          <w:b/>
          <w:bCs/>
          <w:sz w:val="28"/>
          <w:szCs w:val="28"/>
        </w:rPr>
        <w:t>表4.2.12.2</w:t>
      </w:r>
      <w:r>
        <w:rPr>
          <w:rFonts w:asciiTheme="minorEastAsia" w:hAnsiTheme="minorEastAsia" w:cstheme="minorEastAsia"/>
          <w:bCs/>
          <w:sz w:val="28"/>
          <w:szCs w:val="28"/>
        </w:rPr>
        <w:t xml:space="preserve">  </w:t>
      </w:r>
      <w:r>
        <w:rPr>
          <w:rFonts w:asciiTheme="minorEastAsia" w:hAnsiTheme="minorEastAsia" w:cstheme="minorEastAsia" w:hint="eastAsia"/>
          <w:bCs/>
          <w:sz w:val="28"/>
          <w:szCs w:val="28"/>
        </w:rPr>
        <w:t>藏品保存环境的温度、相对湿度标准</w:t>
      </w:r>
    </w:p>
    <w:tbl>
      <w:tblPr>
        <w:tblStyle w:val="af1"/>
        <w:tblW w:w="8522" w:type="dxa"/>
        <w:tblLayout w:type="fixed"/>
        <w:tblLook w:val="04A0" w:firstRow="1" w:lastRow="0" w:firstColumn="1" w:lastColumn="0" w:noHBand="0" w:noVBand="1"/>
      </w:tblPr>
      <w:tblGrid>
        <w:gridCol w:w="1086"/>
        <w:gridCol w:w="4437"/>
        <w:gridCol w:w="1407"/>
        <w:gridCol w:w="1592"/>
      </w:tblGrid>
      <w:tr w:rsidR="0053134A">
        <w:tc>
          <w:tcPr>
            <w:tcW w:w="1086"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材质</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藏品</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温度（℃）</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相对湿度（%）</w:t>
            </w:r>
          </w:p>
        </w:tc>
      </w:tr>
      <w:tr w:rsidR="0053134A">
        <w:tc>
          <w:tcPr>
            <w:tcW w:w="1086" w:type="dxa"/>
            <w:vMerge w:val="restart"/>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金属</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青铜器、铁器、金银器、金属币</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0-40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锡器、</w:t>
            </w:r>
            <w:proofErr w:type="gramStart"/>
            <w:r>
              <w:rPr>
                <w:rFonts w:asciiTheme="minorEastAsia" w:hAnsiTheme="minorEastAsia" w:cstheme="minorEastAsia" w:hint="eastAsia"/>
                <w:sz w:val="24"/>
              </w:rPr>
              <w:t>铅器</w:t>
            </w:r>
            <w:proofErr w:type="gramEnd"/>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25</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0-40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珐琅器、搪瓷器</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Merge w:val="restart"/>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硅酸盐</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陶器、陶俑、唐三彩、紫砂器、砖瓦</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瓷器</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玻璃器</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0-40</w:t>
            </w:r>
          </w:p>
        </w:tc>
      </w:tr>
      <w:tr w:rsidR="0053134A">
        <w:tc>
          <w:tcPr>
            <w:tcW w:w="1086" w:type="dxa"/>
            <w:vMerge w:val="restart"/>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岩石</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石器、碑刻、石雕、石砚、画像石、岩画、玉器、宝石</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古生物化石、</w:t>
            </w:r>
            <w:proofErr w:type="gramStart"/>
            <w:r>
              <w:rPr>
                <w:rFonts w:asciiTheme="minorEastAsia" w:hAnsiTheme="minorEastAsia" w:cstheme="minorEastAsia" w:hint="eastAsia"/>
                <w:sz w:val="24"/>
              </w:rPr>
              <w:t>岩矿标本</w:t>
            </w:r>
            <w:proofErr w:type="gramEnd"/>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彩绘泥塑、壁画</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纸类</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纸张、文献、经卷、书法、国画、书籍、拓片、邮票</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50-60</w:t>
            </w:r>
          </w:p>
        </w:tc>
      </w:tr>
      <w:tr w:rsidR="0053134A">
        <w:tc>
          <w:tcPr>
            <w:tcW w:w="1086"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织品类、油画等</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丝毛棉麻纺织品、织绣、服装、帛书、唐卡、油画</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50-60</w:t>
            </w:r>
          </w:p>
        </w:tc>
      </w:tr>
      <w:tr w:rsidR="0053134A">
        <w:tc>
          <w:tcPr>
            <w:tcW w:w="1086"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竹木质</w:t>
            </w:r>
            <w:r>
              <w:rPr>
                <w:rFonts w:asciiTheme="minorEastAsia" w:hAnsiTheme="minorEastAsia" w:cstheme="minorEastAsia" w:hint="eastAsia"/>
                <w:sz w:val="24"/>
              </w:rPr>
              <w:lastRenderedPageBreak/>
              <w:t>品类</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lastRenderedPageBreak/>
              <w:t>漆器、木器、木雕、竹器、藤器、家</w:t>
            </w:r>
            <w:r>
              <w:rPr>
                <w:rFonts w:asciiTheme="minorEastAsia" w:hAnsiTheme="minorEastAsia" w:cstheme="minorEastAsia" w:hint="eastAsia"/>
                <w:sz w:val="24"/>
              </w:rPr>
              <w:lastRenderedPageBreak/>
              <w:t>具、版画</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lastRenderedPageBreak/>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50-60</w:t>
            </w:r>
          </w:p>
        </w:tc>
      </w:tr>
      <w:tr w:rsidR="0053134A">
        <w:tc>
          <w:tcPr>
            <w:tcW w:w="1086" w:type="dxa"/>
            <w:vMerge w:val="restart"/>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动植物材料</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象牙制品、甲骨制品、角制品、贝壳制品</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50-60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皮革、皮毛</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50-60</w:t>
            </w:r>
          </w:p>
        </w:tc>
      </w:tr>
      <w:tr w:rsidR="0053134A">
        <w:tc>
          <w:tcPr>
            <w:tcW w:w="1086" w:type="dxa"/>
            <w:vMerge/>
            <w:vAlign w:val="center"/>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动物标本、植物标本</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50-60</w:t>
            </w:r>
          </w:p>
        </w:tc>
      </w:tr>
      <w:tr w:rsidR="0053134A">
        <w:tc>
          <w:tcPr>
            <w:tcW w:w="1086" w:type="dxa"/>
            <w:vMerge w:val="restart"/>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其他</w:t>
            </w: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黑白照片及胶片</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15</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r w:rsidR="0053134A">
        <w:tc>
          <w:tcPr>
            <w:tcW w:w="1086" w:type="dxa"/>
            <w:vMerge/>
          </w:tcPr>
          <w:p w:rsidR="0053134A" w:rsidRDefault="0053134A">
            <w:pPr>
              <w:spacing w:line="240" w:lineRule="atLeast"/>
              <w:jc w:val="center"/>
              <w:rPr>
                <w:rFonts w:asciiTheme="minorEastAsia" w:hAnsiTheme="minorEastAsia" w:cstheme="minorEastAsia"/>
                <w:sz w:val="24"/>
              </w:rPr>
            </w:pPr>
          </w:p>
        </w:tc>
        <w:tc>
          <w:tcPr>
            <w:tcW w:w="443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彩色照片及胶片</w:t>
            </w:r>
          </w:p>
        </w:tc>
        <w:tc>
          <w:tcPr>
            <w:tcW w:w="140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w:t>
            </w:r>
          </w:p>
        </w:tc>
        <w:tc>
          <w:tcPr>
            <w:tcW w:w="1592"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40-50</w:t>
            </w:r>
          </w:p>
        </w:tc>
      </w:tr>
    </w:tbl>
    <w:p w:rsidR="0053134A" w:rsidRDefault="00C97C48">
      <w:pPr>
        <w:pStyle w:val="22"/>
        <w:numPr>
          <w:ilvl w:val="0"/>
          <w:numId w:val="17"/>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未设空气调节设备的藏品库房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恒湿变温，相对湿度</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大于70%，且昼夜间的相对湿度</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大于5%；</w:t>
      </w:r>
    </w:p>
    <w:p w:rsidR="0053134A" w:rsidRDefault="00C97C48">
      <w:pPr>
        <w:pStyle w:val="22"/>
        <w:numPr>
          <w:ilvl w:val="0"/>
          <w:numId w:val="17"/>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藏品库房、展厅</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设置过滤净化设备，空气中烟雾灰尘和有害气体浓度限值</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符合表4.2.12.4的规定；</w:t>
      </w:r>
    </w:p>
    <w:p w:rsidR="0053134A" w:rsidRDefault="00C97C48">
      <w:pPr>
        <w:spacing w:line="240" w:lineRule="atLeast"/>
        <w:jc w:val="center"/>
        <w:rPr>
          <w:rFonts w:asciiTheme="minorEastAsia" w:hAnsiTheme="minorEastAsia" w:cstheme="minorEastAsia"/>
          <w:bCs/>
          <w:sz w:val="28"/>
          <w:szCs w:val="28"/>
        </w:rPr>
      </w:pPr>
      <w:r>
        <w:rPr>
          <w:rFonts w:asciiTheme="minorEastAsia" w:hAnsiTheme="minorEastAsia" w:cstheme="minorEastAsia" w:hint="eastAsia"/>
          <w:b/>
          <w:bCs/>
          <w:sz w:val="28"/>
          <w:szCs w:val="28"/>
        </w:rPr>
        <w:t>表4.2.12.4</w:t>
      </w:r>
      <w:r>
        <w:rPr>
          <w:rFonts w:asciiTheme="minorEastAsia" w:hAnsiTheme="minorEastAsia" w:cstheme="minorEastAsia" w:hint="eastAsia"/>
          <w:bCs/>
          <w:sz w:val="28"/>
          <w:szCs w:val="28"/>
        </w:rPr>
        <w:t xml:space="preserve">  藏品库房、展厅空气中烟雾灰尘和有害气体浓度限值</w:t>
      </w:r>
    </w:p>
    <w:tbl>
      <w:tblPr>
        <w:tblStyle w:val="af1"/>
        <w:tblW w:w="8522" w:type="dxa"/>
        <w:tblLayout w:type="fixed"/>
        <w:tblLook w:val="04A0" w:firstRow="1" w:lastRow="0" w:firstColumn="1" w:lastColumn="0" w:noHBand="0" w:noVBand="1"/>
      </w:tblPr>
      <w:tblGrid>
        <w:gridCol w:w="3708"/>
        <w:gridCol w:w="4814"/>
      </w:tblGrid>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污染物</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日平均浓度限值（㎎/m³）</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二氧化硫</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≤0.05</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二氧化氮</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≤0.08</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一氧化碳</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≤4.00</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臭氧</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≤0.12（1h平均浓度限值）</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可吸入颗粒物</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≤0.12</w:t>
            </w:r>
          </w:p>
        </w:tc>
      </w:tr>
    </w:tbl>
    <w:p w:rsidR="0053134A" w:rsidRDefault="00C97C48">
      <w:pPr>
        <w:pStyle w:val="22"/>
        <w:numPr>
          <w:ilvl w:val="0"/>
          <w:numId w:val="17"/>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藏品库房室内环境污染物浓度限值</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符合藏品保存的要求，并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符合表4.2.12.5的规定。</w:t>
      </w:r>
    </w:p>
    <w:p w:rsidR="0053134A" w:rsidRDefault="00C97C48">
      <w:pPr>
        <w:spacing w:line="240" w:lineRule="atLeast"/>
        <w:jc w:val="center"/>
        <w:rPr>
          <w:rFonts w:asciiTheme="minorEastAsia" w:hAnsiTheme="minorEastAsia" w:cstheme="minorEastAsia"/>
          <w:bCs/>
          <w:sz w:val="28"/>
          <w:szCs w:val="28"/>
        </w:rPr>
      </w:pPr>
      <w:r>
        <w:rPr>
          <w:rFonts w:asciiTheme="minorEastAsia" w:hAnsiTheme="minorEastAsia" w:cstheme="minorEastAsia" w:hint="eastAsia"/>
          <w:bCs/>
          <w:sz w:val="28"/>
          <w:szCs w:val="28"/>
        </w:rPr>
        <w:t>表4.2.12.5藏品库房室内环境污染物浓度限值</w:t>
      </w:r>
    </w:p>
    <w:tbl>
      <w:tblPr>
        <w:tblStyle w:val="af1"/>
        <w:tblW w:w="8522" w:type="dxa"/>
        <w:tblLayout w:type="fixed"/>
        <w:tblLook w:val="04A0" w:firstRow="1" w:lastRow="0" w:firstColumn="1" w:lastColumn="0" w:noHBand="0" w:noVBand="1"/>
      </w:tblPr>
      <w:tblGrid>
        <w:gridCol w:w="3708"/>
        <w:gridCol w:w="4814"/>
      </w:tblGrid>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污染物</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最高浓度限值（㎎/m³）</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甲醛</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≤0.08</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苯</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≤0.09</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氨</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≤0.20</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氡</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≤200BQ/m³</w:t>
            </w:r>
          </w:p>
        </w:tc>
      </w:tr>
      <w:tr w:rsidR="0053134A">
        <w:tc>
          <w:tcPr>
            <w:tcW w:w="3708"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总挥发性有机化合物</w:t>
            </w:r>
          </w:p>
        </w:tc>
        <w:tc>
          <w:tcPr>
            <w:tcW w:w="481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≤0.50</w:t>
            </w:r>
          </w:p>
        </w:tc>
      </w:tr>
    </w:tbl>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陈列布展设计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符合下列规定</w:t>
      </w:r>
      <w:r>
        <w:rPr>
          <w:rFonts w:asciiTheme="minorEastAsia" w:hAnsiTheme="minorEastAsia" w:cstheme="minorEastAsia" w:hint="eastAsia"/>
          <w:bCs/>
          <w:sz w:val="28"/>
          <w:szCs w:val="28"/>
        </w:rPr>
        <w:t>：</w:t>
      </w:r>
    </w:p>
    <w:p w:rsidR="0053134A" w:rsidRDefault="00C97C48">
      <w:pPr>
        <w:pStyle w:val="22"/>
        <w:numPr>
          <w:ilvl w:val="0"/>
          <w:numId w:val="18"/>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形式设计包括各类造型、声光特效、数字多媒体、场景艺术品、机械装置等内容，</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满足展品信息的展示与传播功能；</w:t>
      </w:r>
    </w:p>
    <w:p w:rsidR="0053134A" w:rsidRDefault="00C97C48">
      <w:pPr>
        <w:pStyle w:val="22"/>
        <w:numPr>
          <w:ilvl w:val="0"/>
          <w:numId w:val="18"/>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展示内容</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设计在正常参观视线范围内，且有主次关系；</w:t>
      </w:r>
    </w:p>
    <w:p w:rsidR="0053134A" w:rsidRDefault="00C97C48">
      <w:pPr>
        <w:pStyle w:val="22"/>
        <w:numPr>
          <w:ilvl w:val="0"/>
          <w:numId w:val="18"/>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展品与辅助展品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统一设计，并通过展示位置、周围材料的质感与色彩、专业照明等方法来区分重点展品与其他展品的主次关系，且</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达到整体展示效果；</w:t>
      </w:r>
    </w:p>
    <w:p w:rsidR="0053134A" w:rsidRDefault="00C97C48">
      <w:pPr>
        <w:pStyle w:val="22"/>
        <w:numPr>
          <w:ilvl w:val="0"/>
          <w:numId w:val="18"/>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平面展示设计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符合整体设计风格，满足信息传播的要求，区分主要展示内容与其他展示内容的主次关系；</w:t>
      </w:r>
    </w:p>
    <w:p w:rsidR="0053134A" w:rsidRDefault="00C97C48">
      <w:pPr>
        <w:pStyle w:val="22"/>
        <w:numPr>
          <w:ilvl w:val="0"/>
          <w:numId w:val="18"/>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文字的尺寸</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符合展览大纲中的层级关系，字体、材料、色彩安装高度、参观距离</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符合</w:t>
      </w:r>
      <w:proofErr w:type="gramEnd"/>
      <w:r>
        <w:rPr>
          <w:rFonts w:asciiTheme="minorEastAsia" w:hAnsiTheme="minorEastAsia" w:cstheme="minorEastAsia" w:hint="eastAsia"/>
          <w:sz w:val="28"/>
          <w:szCs w:val="28"/>
        </w:rPr>
        <w:t>参观的舒适度；</w:t>
      </w:r>
    </w:p>
    <w:p w:rsidR="0053134A" w:rsidRDefault="00C97C48">
      <w:pPr>
        <w:pStyle w:val="22"/>
        <w:numPr>
          <w:ilvl w:val="0"/>
          <w:numId w:val="18"/>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展板的尺寸、位置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符合展览大纲的层级关系，并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做到展示内容的清晰。</w:t>
      </w:r>
    </w:p>
    <w:p w:rsidR="0053134A" w:rsidRDefault="00C97C48">
      <w:pPr>
        <w:numPr>
          <w:ilvl w:val="0"/>
          <w:numId w:val="1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二次机电深化设计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符合下列规定</w:t>
      </w:r>
      <w:r>
        <w:rPr>
          <w:rFonts w:asciiTheme="minorEastAsia" w:hAnsiTheme="minorEastAsia" w:cstheme="minorEastAsia" w:hint="eastAsia"/>
          <w:bCs/>
          <w:sz w:val="28"/>
          <w:szCs w:val="28"/>
        </w:rPr>
        <w:t>：</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二次机电深化设计包括给排水、强弱电、暖通、消防、智能化等内容；</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结合建筑结构、基本设计对设备点位和管网进行综合排布，</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便于使用、维护和后期增加调整；</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防火设计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符合现行国家标准《建筑设计防火规范》GB50016、《建筑内部装修设计防火规范》GB50222的规定；</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一级纸（绢）质文物的展厅</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设置气体灭火系统；</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珍贵藏品的库房和中型及以上建筑规模博物馆收藏纸质书画、纺织品等</w:t>
      </w:r>
      <w:proofErr w:type="gramStart"/>
      <w:r>
        <w:rPr>
          <w:rFonts w:asciiTheme="minorEastAsia" w:hAnsiTheme="minorEastAsia" w:cstheme="minorEastAsia" w:hint="eastAsia"/>
          <w:sz w:val="28"/>
          <w:szCs w:val="28"/>
        </w:rPr>
        <w:t>遇水即损藏品</w:t>
      </w:r>
      <w:proofErr w:type="gramEnd"/>
      <w:r>
        <w:rPr>
          <w:rFonts w:asciiTheme="minorEastAsia" w:hAnsiTheme="minorEastAsia" w:cstheme="minorEastAsia" w:hint="eastAsia"/>
          <w:sz w:val="28"/>
          <w:szCs w:val="28"/>
        </w:rPr>
        <w:t>的库房，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设置气体灭火系统；</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防入侵系统设计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proofErr w:type="gramStart"/>
      <w:r>
        <w:rPr>
          <w:rFonts w:asciiTheme="minorEastAsia" w:hAnsiTheme="minorEastAsia" w:cstheme="minorEastAsia" w:hint="eastAsia"/>
          <w:sz w:val="28"/>
          <w:szCs w:val="28"/>
        </w:rPr>
        <w:t>现行行业</w:t>
      </w:r>
      <w:proofErr w:type="gramEnd"/>
      <w:r>
        <w:rPr>
          <w:rFonts w:asciiTheme="minorEastAsia" w:hAnsiTheme="minorEastAsia" w:cstheme="minorEastAsia" w:hint="eastAsia"/>
          <w:sz w:val="28"/>
          <w:szCs w:val="28"/>
        </w:rPr>
        <w:t>标准《入侵报警系统技术要求》GA/T368的规定；</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设置监控系统对温湿度、有害气体、二氧化碳、硫化物含</w:t>
      </w:r>
      <w:r>
        <w:rPr>
          <w:rFonts w:asciiTheme="minorEastAsia" w:hAnsiTheme="minorEastAsia" w:cstheme="minorEastAsia" w:hint="eastAsia"/>
          <w:sz w:val="28"/>
          <w:szCs w:val="28"/>
        </w:rPr>
        <w:lastRenderedPageBreak/>
        <w:t>量等进行监控；</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安全防范系统的监控</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能适应陈列布展设计功能调整的需要；</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使用樟脑气体防虫和液体浸制的标本库房以及熏蒸室</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设置独立的空调和排风系统；</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熏蒸室排风管</w:t>
      </w:r>
      <w:proofErr w:type="gramEnd"/>
      <w:r>
        <w:rPr>
          <w:rFonts w:asciiTheme="minorEastAsia" w:hAnsiTheme="minorEastAsia" w:cstheme="minorEastAsia" w:hint="eastAsia"/>
          <w:sz w:val="28"/>
          <w:szCs w:val="28"/>
        </w:rPr>
        <w:t>道</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穿越其它用房，排风系统</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安装滤毒装置，且控制开关</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设置在室外；</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展示对温湿度较敏感藏品的展厅</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设置恒温恒湿空调机组；</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库房区和敏感藏品封闭式展区的空调系统</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根据藏品要求设置空气过滤装置，过滤装置</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使用静电空气过滤；</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文物修复室</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设有洗槽功能区域，预留上下水位；特殊污染水排放</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与城市排水管网连接，接入污水管网；</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陈列展览区内</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有外露的配电设备，公众可触摸、操作的展品电气</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采用低电压供电；</w:t>
      </w:r>
    </w:p>
    <w:p w:rsidR="0053134A" w:rsidRDefault="00C97C48">
      <w:pPr>
        <w:pStyle w:val="22"/>
        <w:numPr>
          <w:ilvl w:val="0"/>
          <w:numId w:val="19"/>
        </w:numPr>
        <w:spacing w:line="240"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藏品库房的电源开关</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安装在藏品库房总门外，并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设置防剩余电流的安全保障装置。</w:t>
      </w:r>
    </w:p>
    <w:p w:rsidR="0053134A" w:rsidRDefault="00C97C48">
      <w:pPr>
        <w:pStyle w:val="2"/>
        <w:numPr>
          <w:ilvl w:val="0"/>
          <w:numId w:val="8"/>
        </w:numPr>
        <w:tabs>
          <w:tab w:val="left" w:pos="420"/>
        </w:tabs>
        <w:jc w:val="center"/>
        <w:rPr>
          <w:b w:val="0"/>
        </w:rPr>
      </w:pPr>
      <w:bookmarkStart w:id="12" w:name="_Toc13066545"/>
      <w:r>
        <w:rPr>
          <w:rFonts w:hint="eastAsia"/>
          <w:b w:val="0"/>
        </w:rPr>
        <w:t>专项设计</w:t>
      </w:r>
      <w:bookmarkEnd w:id="12"/>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专项设计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符合基本设计要求和现场实际情况。</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专项设计需要体现展示内容时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准确。</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产品尺寸规格</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满足工厂制作、运输和现场安装的要求，</w:t>
      </w:r>
      <w:proofErr w:type="gramStart"/>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设置</w:t>
      </w:r>
      <w:proofErr w:type="gramEnd"/>
      <w:r>
        <w:rPr>
          <w:rFonts w:asciiTheme="minorEastAsia" w:hAnsiTheme="minorEastAsia" w:cstheme="minorEastAsia" w:hint="eastAsia"/>
          <w:bCs/>
          <w:sz w:val="28"/>
          <w:szCs w:val="28"/>
        </w:rPr>
        <w:t>调节误差的装置或余量。</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多媒体数字内容深化设计</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匹配硬件与系统集成的需要。</w:t>
      </w:r>
    </w:p>
    <w:p w:rsidR="0053134A" w:rsidRDefault="00C97C48">
      <w:pPr>
        <w:numPr>
          <w:ilvl w:val="0"/>
          <w:numId w:val="20"/>
        </w:numPr>
        <w:spacing w:line="240"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数字多媒体设计包含策划脚本、分镜图、拓扑图、弱电系统图、界面、样片等内容，并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符合下列规定：</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数字多媒体设计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做到软硬件匹配；</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弱电系统图设计包含展项平面点位图、弱电管线图、设备系统图等；</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软件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做到内容准确、画面清晰、音质清晰、播放流畅、融合自然；</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交互</w:t>
      </w:r>
      <w:proofErr w:type="gramStart"/>
      <w:r>
        <w:rPr>
          <w:rFonts w:asciiTheme="minorEastAsia" w:hAnsiTheme="minorEastAsia" w:cstheme="minorEastAsia" w:hint="eastAsia"/>
          <w:sz w:val="28"/>
          <w:szCs w:val="28"/>
        </w:rPr>
        <w:t>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易识别</w:t>
      </w:r>
      <w:proofErr w:type="gramEnd"/>
      <w:r>
        <w:rPr>
          <w:rFonts w:asciiTheme="minorEastAsia" w:hAnsiTheme="minorEastAsia" w:cstheme="minorEastAsia" w:hint="eastAsia"/>
          <w:sz w:val="28"/>
          <w:szCs w:val="28"/>
        </w:rPr>
        <w:t>、易操作；</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sz w:val="28"/>
          <w:szCs w:val="28"/>
        </w:rPr>
        <w:t>数字多媒体的投影视频图像平</w:t>
      </w:r>
      <w:r>
        <w:rPr>
          <w:rFonts w:asciiTheme="minorEastAsia" w:hAnsiTheme="minorEastAsia" w:cstheme="minorEastAsia" w:hint="eastAsia"/>
          <w:sz w:val="28"/>
          <w:szCs w:val="28"/>
        </w:rPr>
        <w:t>均</w:t>
      </w:r>
      <w:r>
        <w:rPr>
          <w:rFonts w:asciiTheme="minorEastAsia" w:hAnsiTheme="minorEastAsia" w:cstheme="minorEastAsia"/>
          <w:sz w:val="28"/>
          <w:szCs w:val="28"/>
        </w:rPr>
        <w:t>照度（lux），</w:t>
      </w:r>
      <w:proofErr w:type="gramStart"/>
      <w:r>
        <w:rPr>
          <w:rFonts w:asciiTheme="minorEastAsia" w:hAnsiTheme="minorEastAsia" w:cstheme="minorEastAsia"/>
          <w:color w:val="FF0000"/>
          <w:sz w:val="28"/>
          <w:szCs w:val="28"/>
        </w:rPr>
        <w:t>宜</w:t>
      </w:r>
      <w:r>
        <w:rPr>
          <w:rFonts w:asciiTheme="minorEastAsia" w:hAnsiTheme="minorEastAsia" w:cstheme="minorEastAsia"/>
          <w:sz w:val="28"/>
          <w:szCs w:val="28"/>
        </w:rPr>
        <w:t>设计</w:t>
      </w:r>
      <w:proofErr w:type="gramEnd"/>
      <w:r>
        <w:rPr>
          <w:rFonts w:asciiTheme="minorEastAsia" w:hAnsiTheme="minorEastAsia" w:cstheme="minorEastAsia"/>
          <w:sz w:val="28"/>
          <w:szCs w:val="28"/>
        </w:rPr>
        <w:t>在环境照度（lux）的</w:t>
      </w:r>
      <w:r>
        <w:rPr>
          <w:rFonts w:asciiTheme="minorEastAsia" w:hAnsiTheme="minorEastAsia" w:cstheme="minorEastAsia" w:hint="eastAsia"/>
          <w:sz w:val="28"/>
          <w:szCs w:val="28"/>
        </w:rPr>
        <w:t>5</w:t>
      </w:r>
      <w:r>
        <w:rPr>
          <w:rFonts w:asciiTheme="minorEastAsia" w:hAnsiTheme="minorEastAsia" w:cstheme="minorEastAsia"/>
          <w:sz w:val="28"/>
          <w:szCs w:val="28"/>
        </w:rPr>
        <w:t>倍以上</w:t>
      </w:r>
      <w:r>
        <w:rPr>
          <w:rFonts w:asciiTheme="minorEastAsia" w:hAnsiTheme="minorEastAsia" w:cstheme="minorEastAsia" w:hint="eastAsia"/>
          <w:sz w:val="28"/>
          <w:szCs w:val="28"/>
        </w:rPr>
        <w:t>；</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sz w:val="28"/>
          <w:szCs w:val="28"/>
        </w:rPr>
        <w:t>数字多媒体设备的运行噪音，</w:t>
      </w:r>
      <w:r>
        <w:rPr>
          <w:rFonts w:asciiTheme="minorEastAsia" w:hAnsiTheme="minorEastAsia" w:cstheme="minorEastAsia"/>
          <w:color w:val="FF0000"/>
          <w:sz w:val="28"/>
          <w:szCs w:val="28"/>
        </w:rPr>
        <w:t>应</w:t>
      </w:r>
      <w:r>
        <w:rPr>
          <w:rFonts w:asciiTheme="minorEastAsia" w:hAnsiTheme="minorEastAsia" w:cstheme="minorEastAsia"/>
          <w:sz w:val="28"/>
          <w:szCs w:val="28"/>
        </w:rPr>
        <w:t>低于博物馆相关国家噪音标准的最高值</w:t>
      </w:r>
      <w:r>
        <w:rPr>
          <w:rFonts w:asciiTheme="minorEastAsia" w:hAnsiTheme="minorEastAsia" w:cstheme="minorEastAsia" w:hint="eastAsia"/>
          <w:sz w:val="28"/>
          <w:szCs w:val="28"/>
        </w:rPr>
        <w:t>；</w:t>
      </w:r>
    </w:p>
    <w:p w:rsidR="0053134A" w:rsidRDefault="00C97C48">
      <w:pPr>
        <w:pStyle w:val="22"/>
        <w:numPr>
          <w:ilvl w:val="0"/>
          <w:numId w:val="2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当博物馆内有多个数字多媒体展项时，</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设计</w:t>
      </w:r>
      <w:proofErr w:type="gramEnd"/>
      <w:r>
        <w:rPr>
          <w:rFonts w:asciiTheme="minorEastAsia" w:hAnsiTheme="minorEastAsia" w:cstheme="minorEastAsia" w:hint="eastAsia"/>
          <w:sz w:val="28"/>
          <w:szCs w:val="28"/>
        </w:rPr>
        <w:t>中控系统集中控制</w:t>
      </w:r>
      <w:r>
        <w:rPr>
          <w:rFonts w:asciiTheme="minorEastAsia" w:hAnsiTheme="minorEastAsia" w:cstheme="minorEastAsia"/>
          <w:sz w:val="28"/>
          <w:szCs w:val="28"/>
        </w:rPr>
        <w:t>。</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场景艺术品设计包含平面图、立面图、透视图、效果图、细节图等内容，并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2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场景艺术</w:t>
      </w:r>
      <w:r>
        <w:rPr>
          <w:rFonts w:asciiTheme="minorEastAsia" w:hAnsiTheme="minorEastAsia" w:cstheme="minorEastAsia" w:hint="eastAsia"/>
          <w:bCs/>
          <w:sz w:val="28"/>
          <w:szCs w:val="28"/>
        </w:rPr>
        <w:t>品设计深度</w:t>
      </w:r>
      <w:proofErr w:type="gramStart"/>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达到</w:t>
      </w:r>
      <w:proofErr w:type="gramEnd"/>
      <w:r>
        <w:rPr>
          <w:rFonts w:asciiTheme="minorEastAsia" w:hAnsiTheme="minorEastAsia" w:cstheme="minorEastAsia" w:hint="eastAsia"/>
          <w:bCs/>
          <w:sz w:val="28"/>
          <w:szCs w:val="28"/>
        </w:rPr>
        <w:t>指导施工的要求；</w:t>
      </w:r>
    </w:p>
    <w:p w:rsidR="0053134A" w:rsidRDefault="00C97C48">
      <w:pPr>
        <w:pStyle w:val="22"/>
        <w:numPr>
          <w:ilvl w:val="0"/>
          <w:numId w:val="22"/>
        </w:numPr>
        <w:spacing w:line="240" w:lineRule="atLeast"/>
        <w:ind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创作类项目设计</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通过草图、等比例小样、局部样板等形式表现，</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达到基本设计要求；</w:t>
      </w:r>
    </w:p>
    <w:p w:rsidR="0053134A" w:rsidRDefault="00C97C48">
      <w:pPr>
        <w:pStyle w:val="22"/>
        <w:numPr>
          <w:ilvl w:val="0"/>
          <w:numId w:val="2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场景中涉及多类艺术品时，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相互协调统一。</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机械装置类产品设计包含平面图、立面图、透视图、效果</w:t>
      </w:r>
      <w:r>
        <w:rPr>
          <w:rFonts w:asciiTheme="minorEastAsia" w:hAnsiTheme="minorEastAsia" w:cstheme="minorEastAsia" w:hint="eastAsia"/>
          <w:bCs/>
          <w:sz w:val="28"/>
          <w:szCs w:val="28"/>
        </w:rPr>
        <w:lastRenderedPageBreak/>
        <w:t>图、细节图、原理图等内容，并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2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带有传动类的机械装置</w:t>
      </w:r>
      <w:r>
        <w:rPr>
          <w:rFonts w:asciiTheme="minorEastAsia" w:hAnsiTheme="minorEastAsia" w:cstheme="minorEastAsia" w:hint="eastAsia"/>
          <w:color w:val="FF0000"/>
          <w:sz w:val="28"/>
          <w:szCs w:val="28"/>
        </w:rPr>
        <w:t>应</w:t>
      </w:r>
      <w:r>
        <w:rPr>
          <w:rFonts w:asciiTheme="minorEastAsia" w:hAnsiTheme="minorEastAsia" w:cstheme="minorEastAsia" w:hint="eastAsia"/>
          <w:bCs/>
          <w:sz w:val="28"/>
          <w:szCs w:val="28"/>
        </w:rPr>
        <w:t>做到使用安全、</w:t>
      </w:r>
      <w:r>
        <w:rPr>
          <w:rFonts w:asciiTheme="minorEastAsia" w:hAnsiTheme="minorEastAsia" w:cstheme="minorEastAsia" w:hint="eastAsia"/>
          <w:sz w:val="28"/>
          <w:szCs w:val="28"/>
        </w:rPr>
        <w:t>符合传动原理、运行流畅；</w:t>
      </w:r>
    </w:p>
    <w:p w:rsidR="0053134A" w:rsidRDefault="00C97C48">
      <w:pPr>
        <w:pStyle w:val="22"/>
        <w:numPr>
          <w:ilvl w:val="0"/>
          <w:numId w:val="2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互动的机械装置</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符合</w:t>
      </w:r>
      <w:proofErr w:type="gramEnd"/>
      <w:r>
        <w:rPr>
          <w:rFonts w:asciiTheme="minorEastAsia" w:hAnsiTheme="minorEastAsia" w:cstheme="minorEastAsia" w:hint="eastAsia"/>
          <w:sz w:val="28"/>
          <w:szCs w:val="28"/>
        </w:rPr>
        <w:t>使用习惯和人体工程学。</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展柜、展台展具设计包含平面图、立面图、透视图、效果图、细节图等内容，</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满足文物保护和展示的要求</w:t>
      </w:r>
      <w:r>
        <w:rPr>
          <w:rFonts w:asciiTheme="minorEastAsia" w:hAnsiTheme="minorEastAsia" w:cstheme="minorEastAsia" w:hint="eastAsia"/>
          <w:sz w:val="28"/>
          <w:szCs w:val="28"/>
        </w:rPr>
        <w:t>；</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bCs/>
          <w:sz w:val="28"/>
          <w:szCs w:val="28"/>
        </w:rPr>
        <w:t>设计深度</w:t>
      </w:r>
      <w:proofErr w:type="gramStart"/>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达到</w:t>
      </w:r>
      <w:proofErr w:type="gramEnd"/>
      <w:r>
        <w:rPr>
          <w:rFonts w:asciiTheme="minorEastAsia" w:hAnsiTheme="minorEastAsia" w:cstheme="minorEastAsia" w:hint="eastAsia"/>
          <w:bCs/>
          <w:sz w:val="28"/>
          <w:szCs w:val="28"/>
        </w:rPr>
        <w:t>指导施工的要求</w:t>
      </w:r>
      <w:r>
        <w:rPr>
          <w:rFonts w:asciiTheme="minorEastAsia" w:hAnsiTheme="minorEastAsia" w:cstheme="minorEastAsia" w:hint="eastAsia"/>
          <w:sz w:val="28"/>
          <w:szCs w:val="28"/>
        </w:rPr>
        <w:t>；</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保证展品、参观的安全性以及展示的艺术性</w:t>
      </w:r>
      <w:r>
        <w:rPr>
          <w:rFonts w:asciiTheme="minorEastAsia" w:hAnsiTheme="minorEastAsia" w:cstheme="minorEastAsia" w:hint="eastAsia"/>
          <w:sz w:val="28"/>
          <w:szCs w:val="28"/>
        </w:rPr>
        <w:t>；</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展柜、展台展具样式、造型、材质、色彩等的细节</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与所对应的展品相匹配；</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按照基本设计的要求进行，包括照明系统、各类电动设备、监测设备、温湿度控制设备等；</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展示对温湿度较敏感藏品的展柜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设置恒湿系统，当多个展柜采用一套恒湿系统时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设置独立的恒湿机房，并结合空调恒温系统控制温度；</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恒温恒湿储藏柜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保证365天×24小时连续平稳运行；</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展柜的开启方式、开启幅度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符合文物安全和布展方便的要求；</w:t>
      </w:r>
    </w:p>
    <w:p w:rsidR="0053134A" w:rsidRDefault="00C97C48">
      <w:pPr>
        <w:pStyle w:val="22"/>
        <w:numPr>
          <w:ilvl w:val="0"/>
          <w:numId w:val="2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展柜玻璃高度大于2.6m时</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使用抗弯夹层玻璃。</w:t>
      </w:r>
    </w:p>
    <w:p w:rsidR="0053134A" w:rsidRDefault="00C97C48">
      <w:pPr>
        <w:numPr>
          <w:ilvl w:val="0"/>
          <w:numId w:val="2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专业照</w:t>
      </w:r>
      <w:r>
        <w:rPr>
          <w:rFonts w:asciiTheme="minorEastAsia" w:hAnsiTheme="minorEastAsia" w:cstheme="minorEastAsia" w:hint="eastAsia"/>
          <w:sz w:val="28"/>
          <w:szCs w:val="28"/>
        </w:rPr>
        <w:t>明设计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符合基本设计要求</w:t>
      </w:r>
      <w:r>
        <w:rPr>
          <w:rFonts w:asciiTheme="minorEastAsia" w:hAnsiTheme="minorEastAsia" w:cstheme="minorEastAsia" w:hint="eastAsia"/>
          <w:bCs/>
          <w:sz w:val="28"/>
          <w:szCs w:val="28"/>
        </w:rPr>
        <w:t>，并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有利于观赏和保护展品，并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安全可靠、经济适用、技术</w:t>
      </w:r>
      <w:r>
        <w:rPr>
          <w:rFonts w:asciiTheme="minorEastAsia" w:hAnsiTheme="minorEastAsia" w:cstheme="minorEastAsia" w:hint="eastAsia"/>
          <w:sz w:val="28"/>
          <w:szCs w:val="28"/>
        </w:rPr>
        <w:lastRenderedPageBreak/>
        <w:t>先行、节约能源、维修方便；</w:t>
      </w:r>
    </w:p>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重点展品与其他展品的照明方式</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有明显区别；</w:t>
      </w:r>
    </w:p>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展品照明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根据展品的类别确定，展厅展品照度标准值</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符合表4.3.9.3的规定：</w:t>
      </w:r>
    </w:p>
    <w:p w:rsidR="0053134A" w:rsidRDefault="00C97C48">
      <w:pPr>
        <w:spacing w:line="240" w:lineRule="atLeast"/>
        <w:jc w:val="center"/>
        <w:rPr>
          <w:rFonts w:asciiTheme="minorEastAsia" w:hAnsiTheme="minorEastAsia" w:cstheme="minorEastAsia"/>
          <w:bCs/>
          <w:sz w:val="28"/>
          <w:szCs w:val="28"/>
        </w:rPr>
      </w:pPr>
      <w:r>
        <w:rPr>
          <w:rFonts w:asciiTheme="minorEastAsia" w:hAnsiTheme="minorEastAsia" w:cstheme="minorEastAsia" w:hint="eastAsia"/>
          <w:b/>
          <w:bCs/>
          <w:sz w:val="28"/>
          <w:szCs w:val="28"/>
        </w:rPr>
        <w:t>表4.3.9.3</w:t>
      </w:r>
      <w:r>
        <w:rPr>
          <w:rFonts w:asciiTheme="minorEastAsia" w:hAnsiTheme="minorEastAsia" w:cstheme="minorEastAsia" w:hint="eastAsia"/>
          <w:bCs/>
          <w:sz w:val="28"/>
          <w:szCs w:val="28"/>
        </w:rPr>
        <w:t xml:space="preserve">  展厅展品照度标准值</w:t>
      </w:r>
    </w:p>
    <w:tbl>
      <w:tblPr>
        <w:tblStyle w:val="af1"/>
        <w:tblW w:w="8522" w:type="dxa"/>
        <w:tblLayout w:type="fixed"/>
        <w:tblLook w:val="04A0" w:firstRow="1" w:lastRow="0" w:firstColumn="1" w:lastColumn="0" w:noHBand="0" w:noVBand="1"/>
      </w:tblPr>
      <w:tblGrid>
        <w:gridCol w:w="4048"/>
        <w:gridCol w:w="1210"/>
        <w:gridCol w:w="1941"/>
        <w:gridCol w:w="1323"/>
      </w:tblGrid>
      <w:tr w:rsidR="0053134A">
        <w:trPr>
          <w:trHeight w:val="901"/>
        </w:trPr>
        <w:tc>
          <w:tcPr>
            <w:tcW w:w="4048"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展品类别</w:t>
            </w:r>
          </w:p>
        </w:tc>
        <w:tc>
          <w:tcPr>
            <w:tcW w:w="121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参考平面及其高度</w:t>
            </w:r>
          </w:p>
        </w:tc>
        <w:tc>
          <w:tcPr>
            <w:tcW w:w="1941"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照度标准值</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（lx）</w:t>
            </w:r>
          </w:p>
        </w:tc>
        <w:tc>
          <w:tcPr>
            <w:tcW w:w="1323"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年曝光量</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（lx·h/a）</w:t>
            </w:r>
          </w:p>
        </w:tc>
      </w:tr>
      <w:tr w:rsidR="0053134A">
        <w:tc>
          <w:tcPr>
            <w:tcW w:w="4048"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对光特别敏感的展品，如织绣品、国画、水彩画、纸质展品、彩绘陶（石）器、染色皮革、动植物标本等</w:t>
            </w:r>
          </w:p>
        </w:tc>
        <w:tc>
          <w:tcPr>
            <w:tcW w:w="121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展品面</w:t>
            </w:r>
          </w:p>
        </w:tc>
        <w:tc>
          <w:tcPr>
            <w:tcW w:w="1941"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（色温≤2900K）</w:t>
            </w:r>
          </w:p>
        </w:tc>
        <w:tc>
          <w:tcPr>
            <w:tcW w:w="1323"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50000</w:t>
            </w:r>
          </w:p>
        </w:tc>
      </w:tr>
      <w:tr w:rsidR="0053134A">
        <w:tc>
          <w:tcPr>
            <w:tcW w:w="4048"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对光敏感的展品，如油画、不染色皮革、银制品、牙骨角器、象牙制品、竹木制品和漆器等</w:t>
            </w:r>
          </w:p>
        </w:tc>
        <w:tc>
          <w:tcPr>
            <w:tcW w:w="121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展品面</w:t>
            </w:r>
          </w:p>
        </w:tc>
        <w:tc>
          <w:tcPr>
            <w:tcW w:w="1941"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≤150</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（色温≤3300K）</w:t>
            </w:r>
          </w:p>
        </w:tc>
        <w:tc>
          <w:tcPr>
            <w:tcW w:w="1323"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360000</w:t>
            </w:r>
          </w:p>
        </w:tc>
      </w:tr>
      <w:tr w:rsidR="0053134A">
        <w:tc>
          <w:tcPr>
            <w:tcW w:w="4048"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对光不敏感的展品、如铜铁等金属制品、石质器物、宝玉石器、陶瓷器、</w:t>
            </w:r>
            <w:proofErr w:type="gramStart"/>
            <w:r>
              <w:rPr>
                <w:rFonts w:asciiTheme="minorEastAsia" w:hAnsiTheme="minorEastAsia" w:cstheme="minorEastAsia" w:hint="eastAsia"/>
                <w:sz w:val="24"/>
              </w:rPr>
              <w:t>岩矿标本</w:t>
            </w:r>
            <w:proofErr w:type="gramEnd"/>
            <w:r>
              <w:rPr>
                <w:rFonts w:asciiTheme="minorEastAsia" w:hAnsiTheme="minorEastAsia" w:cstheme="minorEastAsia" w:hint="eastAsia"/>
                <w:sz w:val="24"/>
              </w:rPr>
              <w:t>、玻璃制品、搪瓷制品、珐琅器等</w:t>
            </w:r>
          </w:p>
        </w:tc>
        <w:tc>
          <w:tcPr>
            <w:tcW w:w="121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展品面</w:t>
            </w:r>
          </w:p>
        </w:tc>
        <w:tc>
          <w:tcPr>
            <w:tcW w:w="1941"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≤300</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（色温≤4000K）</w:t>
            </w:r>
          </w:p>
        </w:tc>
        <w:tc>
          <w:tcPr>
            <w:tcW w:w="1323"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w:t>
            </w:r>
          </w:p>
        </w:tc>
      </w:tr>
    </w:tbl>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展墙、展板的最低照度与平均照度之比</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小于0.8；高度大于1.4m的展墙、展板，最低照度与平均照度之比</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小于0.4；</w:t>
      </w:r>
    </w:p>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展品与背景的亮度比</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大于3:1；</w:t>
      </w:r>
    </w:p>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立体造型的展品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结合采用定向照明和漫射照明表现展品立体感，结合方式</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通过实验确定；</w:t>
      </w:r>
    </w:p>
    <w:p w:rsidR="0053134A" w:rsidRDefault="000D53BD">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在</w:t>
      </w:r>
      <w:r w:rsidR="00C97C48">
        <w:rPr>
          <w:rFonts w:asciiTheme="minorEastAsia" w:hAnsiTheme="minorEastAsia" w:cstheme="minorEastAsia" w:hint="eastAsia"/>
          <w:sz w:val="28"/>
          <w:szCs w:val="28"/>
        </w:rPr>
        <w:t>陈列绘画、彩色织物</w:t>
      </w:r>
      <w:r>
        <w:rPr>
          <w:rFonts w:asciiTheme="minorEastAsia" w:hAnsiTheme="minorEastAsia" w:cstheme="minorEastAsia" w:hint="eastAsia"/>
          <w:sz w:val="28"/>
          <w:szCs w:val="28"/>
        </w:rPr>
        <w:t>以及其他</w:t>
      </w:r>
      <w:r w:rsidR="00C97C48">
        <w:rPr>
          <w:rFonts w:asciiTheme="minorEastAsia" w:hAnsiTheme="minorEastAsia" w:cstheme="minorEastAsia" w:hint="eastAsia"/>
          <w:sz w:val="28"/>
          <w:szCs w:val="28"/>
        </w:rPr>
        <w:t>多色彩展品</w:t>
      </w:r>
      <w:r>
        <w:rPr>
          <w:rFonts w:asciiTheme="minorEastAsia" w:hAnsiTheme="minorEastAsia" w:cstheme="minorEastAsia" w:hint="eastAsia"/>
          <w:sz w:val="28"/>
          <w:szCs w:val="28"/>
        </w:rPr>
        <w:t>等对辨色要求高的场所</w:t>
      </w:r>
      <w:r w:rsidR="00C97C48">
        <w:rPr>
          <w:rFonts w:asciiTheme="minorEastAsia" w:hAnsiTheme="minorEastAsia" w:cstheme="minorEastAsia" w:hint="eastAsia"/>
          <w:sz w:val="28"/>
          <w:szCs w:val="28"/>
        </w:rPr>
        <w:t>，光源一般显色指数（Ra）</w:t>
      </w:r>
      <w:r w:rsidR="00C97C48">
        <w:rPr>
          <w:rFonts w:asciiTheme="minorEastAsia" w:hAnsiTheme="minorEastAsia" w:cstheme="minorEastAsia" w:hint="eastAsia"/>
          <w:color w:val="FF0000"/>
          <w:sz w:val="28"/>
          <w:szCs w:val="28"/>
        </w:rPr>
        <w:t>不应</w:t>
      </w:r>
      <w:r w:rsidR="00C97C48">
        <w:rPr>
          <w:rFonts w:asciiTheme="minorEastAsia" w:hAnsiTheme="minorEastAsia" w:cstheme="minorEastAsia" w:hint="eastAsia"/>
          <w:sz w:val="28"/>
          <w:szCs w:val="28"/>
        </w:rPr>
        <w:t>低于90；</w:t>
      </w:r>
      <w:r>
        <w:rPr>
          <w:rFonts w:asciiTheme="minorEastAsia" w:hAnsiTheme="minorEastAsia" w:cstheme="minorEastAsia" w:hint="eastAsia"/>
          <w:sz w:val="28"/>
          <w:szCs w:val="28"/>
        </w:rPr>
        <w:t>对</w:t>
      </w:r>
      <w:r w:rsidR="00C97C48">
        <w:rPr>
          <w:rFonts w:asciiTheme="minorEastAsia" w:hAnsiTheme="minorEastAsia" w:cstheme="minorEastAsia" w:hint="eastAsia"/>
          <w:sz w:val="28"/>
          <w:szCs w:val="28"/>
        </w:rPr>
        <w:t>辨色要求不高的</w:t>
      </w:r>
      <w:r>
        <w:rPr>
          <w:rFonts w:asciiTheme="minorEastAsia" w:hAnsiTheme="minorEastAsia" w:cstheme="minorEastAsia" w:hint="eastAsia"/>
          <w:sz w:val="28"/>
          <w:szCs w:val="28"/>
        </w:rPr>
        <w:t>场所</w:t>
      </w:r>
      <w:r w:rsidR="00C97C48">
        <w:rPr>
          <w:rFonts w:asciiTheme="minorEastAsia" w:hAnsiTheme="minorEastAsia" w:cstheme="minorEastAsia" w:hint="eastAsia"/>
          <w:sz w:val="28"/>
          <w:szCs w:val="28"/>
        </w:rPr>
        <w:t>，光源一般显色指数（Ra）</w:t>
      </w:r>
      <w:r w:rsidR="00C97C48">
        <w:rPr>
          <w:rFonts w:asciiTheme="minorEastAsia" w:hAnsiTheme="minorEastAsia" w:cstheme="minorEastAsia" w:hint="eastAsia"/>
          <w:color w:val="FF0000"/>
          <w:sz w:val="28"/>
          <w:szCs w:val="28"/>
        </w:rPr>
        <w:t>不应</w:t>
      </w:r>
      <w:r w:rsidR="00C97C48">
        <w:rPr>
          <w:rFonts w:asciiTheme="minorEastAsia" w:hAnsiTheme="minorEastAsia" w:cstheme="minorEastAsia" w:hint="eastAsia"/>
          <w:sz w:val="28"/>
          <w:szCs w:val="28"/>
        </w:rPr>
        <w:t>低于80；</w:t>
      </w:r>
    </w:p>
    <w:p w:rsidR="0053134A" w:rsidRDefault="00C97C48">
      <w:pPr>
        <w:pStyle w:val="22"/>
        <w:numPr>
          <w:ilvl w:val="0"/>
          <w:numId w:val="2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展厅内一般照明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采用紫外线少的光源。藏品库房室内和对光特别敏感展品的照明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选用无紫外线的光源，并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有遮光装置，</w:t>
      </w:r>
      <w:r>
        <w:rPr>
          <w:rFonts w:asciiTheme="minorEastAsia" w:hAnsiTheme="minorEastAsia" w:cstheme="minorEastAsia" w:hint="eastAsia"/>
          <w:sz w:val="28"/>
          <w:szCs w:val="28"/>
        </w:rPr>
        <w:lastRenderedPageBreak/>
        <w:t>光源的紫外线相对含量</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小于20μW/1m，其年曝光量</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大于本规程表4.3.9.3的规定。</w:t>
      </w:r>
    </w:p>
    <w:p w:rsidR="0053134A" w:rsidRDefault="0053134A">
      <w:pPr>
        <w:spacing w:line="240" w:lineRule="atLeast"/>
        <w:jc w:val="left"/>
        <w:rPr>
          <w:rFonts w:asciiTheme="minorEastAsia" w:hAnsiTheme="minorEastAsia" w:cstheme="minorEastAsia"/>
          <w:sz w:val="28"/>
          <w:szCs w:val="28"/>
        </w:rPr>
      </w:pPr>
    </w:p>
    <w:p w:rsidR="0053134A" w:rsidRDefault="0053134A">
      <w:pPr>
        <w:spacing w:line="240" w:lineRule="atLeast"/>
        <w:ind w:left="420"/>
        <w:jc w:val="left"/>
        <w:rPr>
          <w:rFonts w:asciiTheme="minorEastAsia" w:hAnsiTheme="minorEastAsia" w:cstheme="minorEastAsia"/>
          <w:sz w:val="28"/>
          <w:szCs w:val="28"/>
        </w:rPr>
      </w:pPr>
    </w:p>
    <w:p w:rsidR="0053134A" w:rsidRDefault="0053134A">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D64D23" w:rsidRDefault="00D64D23">
      <w:pPr>
        <w:spacing w:line="240" w:lineRule="atLeast"/>
        <w:ind w:left="420"/>
        <w:jc w:val="left"/>
        <w:rPr>
          <w:rFonts w:asciiTheme="minorEastAsia" w:hAnsiTheme="minorEastAsia" w:cstheme="minorEastAsia"/>
          <w:sz w:val="28"/>
          <w:szCs w:val="28"/>
        </w:rPr>
      </w:pPr>
    </w:p>
    <w:p w:rsidR="0053134A" w:rsidRDefault="0053134A">
      <w:pPr>
        <w:spacing w:line="240" w:lineRule="atLeast"/>
        <w:ind w:left="420"/>
        <w:jc w:val="left"/>
        <w:rPr>
          <w:rFonts w:asciiTheme="minorEastAsia" w:hAnsiTheme="minorEastAsia" w:cstheme="minorEastAsia"/>
          <w:sz w:val="28"/>
          <w:szCs w:val="28"/>
        </w:rPr>
      </w:pPr>
    </w:p>
    <w:p w:rsidR="0053134A" w:rsidRDefault="0053134A">
      <w:pPr>
        <w:spacing w:line="240" w:lineRule="atLeast"/>
        <w:jc w:val="left"/>
        <w:rPr>
          <w:rFonts w:asciiTheme="minorEastAsia" w:hAnsiTheme="minorEastAsia" w:cstheme="minorEastAsia"/>
          <w:sz w:val="28"/>
          <w:szCs w:val="28"/>
        </w:rPr>
      </w:pPr>
    </w:p>
    <w:p w:rsidR="0053134A" w:rsidRDefault="00C97C48">
      <w:pPr>
        <w:pStyle w:val="10"/>
        <w:numPr>
          <w:ilvl w:val="0"/>
          <w:numId w:val="26"/>
        </w:numPr>
        <w:tabs>
          <w:tab w:val="left" w:pos="720"/>
          <w:tab w:val="left" w:pos="1440"/>
        </w:tabs>
        <w:jc w:val="center"/>
        <w:rPr>
          <w:rFonts w:asciiTheme="minorEastAsia" w:hAnsiTheme="minorEastAsia" w:cstheme="minorEastAsia"/>
          <w:b w:val="0"/>
        </w:rPr>
      </w:pPr>
      <w:bookmarkStart w:id="13" w:name="_Toc13066546"/>
      <w:r>
        <w:rPr>
          <w:rFonts w:asciiTheme="minorEastAsia" w:hAnsiTheme="minorEastAsia" w:cstheme="minorEastAsia" w:hint="eastAsia"/>
          <w:b w:val="0"/>
        </w:rPr>
        <w:lastRenderedPageBreak/>
        <w:t>材  料</w:t>
      </w:r>
      <w:bookmarkEnd w:id="13"/>
    </w:p>
    <w:p w:rsidR="0053134A" w:rsidRDefault="00C97C48">
      <w:pPr>
        <w:pStyle w:val="2"/>
        <w:numPr>
          <w:ilvl w:val="0"/>
          <w:numId w:val="27"/>
        </w:numPr>
        <w:jc w:val="center"/>
        <w:rPr>
          <w:b w:val="0"/>
        </w:rPr>
      </w:pPr>
      <w:bookmarkStart w:id="14" w:name="_Toc13066547"/>
      <w:r>
        <w:rPr>
          <w:rFonts w:hint="eastAsia"/>
          <w:b w:val="0"/>
        </w:rPr>
        <w:t>一般规定</w:t>
      </w:r>
      <w:bookmarkEnd w:id="14"/>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博物馆室内装饰装修工程材料的品种、规格、阻燃性、安全性、无害性、环保等级和质量</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博物馆室内装饰装修工程采用的材料、构配件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有产品合格证书、中文说明书及性能检验报告，并按进场批次对品种、规格、外观、尺寸等进行检验，进口产品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按规定进行商品检验。</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固体材料表面</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洁净、色泽均匀、边角整齐，</w:t>
      </w:r>
      <w:r>
        <w:rPr>
          <w:rFonts w:asciiTheme="minorEastAsia" w:hAnsiTheme="minorEastAsia" w:cstheme="minorEastAsia" w:hint="eastAsia"/>
          <w:bCs/>
          <w:color w:val="FF0000"/>
          <w:sz w:val="28"/>
          <w:szCs w:val="28"/>
        </w:rPr>
        <w:t>不应</w:t>
      </w:r>
      <w:r>
        <w:rPr>
          <w:rFonts w:asciiTheme="minorEastAsia" w:hAnsiTheme="minorEastAsia" w:cstheme="minorEastAsia" w:hint="eastAsia"/>
          <w:bCs/>
          <w:sz w:val="28"/>
          <w:szCs w:val="28"/>
        </w:rPr>
        <w:t>有裂缝、翘曲及损坏等缺陷。</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液体材料在施工前</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制作样板，批量生产的产品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达到样板标准。</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特殊艺术效果的材料，</w:t>
      </w:r>
      <w:proofErr w:type="gramStart"/>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按照</w:t>
      </w:r>
      <w:proofErr w:type="gramEnd"/>
      <w:r>
        <w:rPr>
          <w:rFonts w:asciiTheme="minorEastAsia" w:hAnsiTheme="minorEastAsia" w:cstheme="minorEastAsia" w:hint="eastAsia"/>
          <w:bCs/>
          <w:sz w:val="28"/>
          <w:szCs w:val="28"/>
        </w:rPr>
        <w:t>设计要求制作样板，且符合设计要求。</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有特殊功能要求的材料质量</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达到国家现行有关标准的规定。</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无机非金属装修材料</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为A类，人造木板及饰面人造木板</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达到E1级要求，木地板及其他木质材料，</w:t>
      </w:r>
      <w:r>
        <w:rPr>
          <w:rFonts w:asciiTheme="minorEastAsia" w:hAnsiTheme="minorEastAsia" w:cstheme="minorEastAsia" w:hint="eastAsia"/>
          <w:bCs/>
          <w:color w:val="FF0000"/>
          <w:sz w:val="28"/>
          <w:szCs w:val="28"/>
        </w:rPr>
        <w:t>不应</w:t>
      </w:r>
      <w:r>
        <w:rPr>
          <w:rFonts w:asciiTheme="minorEastAsia" w:hAnsiTheme="minorEastAsia" w:cstheme="minorEastAsia" w:hint="eastAsia"/>
          <w:bCs/>
          <w:sz w:val="28"/>
          <w:szCs w:val="28"/>
        </w:rPr>
        <w:t>采用沥青、煤焦油类防腐、防潮处理剂。</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材料的加工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根据设计文件及测量数据进行。</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材料尺寸</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满足加工、运输和安装要求。</w:t>
      </w:r>
    </w:p>
    <w:p w:rsidR="0053134A" w:rsidRDefault="00C97C48">
      <w:pPr>
        <w:numPr>
          <w:ilvl w:val="0"/>
          <w:numId w:val="28"/>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材料的批量生产</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在样板确认的条件下进行。</w:t>
      </w:r>
    </w:p>
    <w:p w:rsidR="0053134A" w:rsidRDefault="00C97C48">
      <w:pPr>
        <w:pStyle w:val="2"/>
        <w:numPr>
          <w:ilvl w:val="0"/>
          <w:numId w:val="27"/>
        </w:numPr>
        <w:jc w:val="center"/>
        <w:rPr>
          <w:b w:val="0"/>
        </w:rPr>
      </w:pPr>
      <w:bookmarkStart w:id="15" w:name="_Toc13066548"/>
      <w:r>
        <w:rPr>
          <w:rFonts w:hint="eastAsia"/>
          <w:b w:val="0"/>
        </w:rPr>
        <w:t>室内装饰装修材料</w:t>
      </w:r>
      <w:bookmarkEnd w:id="15"/>
    </w:p>
    <w:p w:rsidR="0053134A" w:rsidRDefault="00C97C48">
      <w:pPr>
        <w:numPr>
          <w:ilvl w:val="0"/>
          <w:numId w:val="2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w:t>
      </w:r>
      <w:proofErr w:type="gramStart"/>
      <w:r>
        <w:rPr>
          <w:rFonts w:asciiTheme="minorEastAsia" w:hAnsiTheme="minorEastAsia" w:cstheme="minorEastAsia" w:hint="eastAsia"/>
          <w:bCs/>
          <w:sz w:val="28"/>
          <w:szCs w:val="28"/>
        </w:rPr>
        <w:t>业务区</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采用</w:t>
      </w:r>
      <w:proofErr w:type="gramEnd"/>
      <w:r>
        <w:rPr>
          <w:rFonts w:asciiTheme="minorEastAsia" w:hAnsiTheme="minorEastAsia" w:cstheme="minorEastAsia" w:hint="eastAsia"/>
          <w:bCs/>
          <w:sz w:val="28"/>
          <w:szCs w:val="28"/>
        </w:rPr>
        <w:t>在使用中不产生挥发性气体或有害物质，在火灾事故中不产生烟尘和有害物质的材料。</w:t>
      </w:r>
    </w:p>
    <w:p w:rsidR="0053134A" w:rsidRDefault="00C97C48">
      <w:pPr>
        <w:numPr>
          <w:ilvl w:val="0"/>
          <w:numId w:val="2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墙、地面材料</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表面平整、易清洁；地面材料</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耐磨、防滑。</w:t>
      </w:r>
    </w:p>
    <w:p w:rsidR="0053134A" w:rsidRDefault="00C97C48">
      <w:pPr>
        <w:numPr>
          <w:ilvl w:val="0"/>
          <w:numId w:val="29"/>
        </w:numPr>
        <w:spacing w:line="240" w:lineRule="atLeast"/>
        <w:jc w:val="left"/>
        <w:rPr>
          <w:rFonts w:asciiTheme="minorEastAsia" w:hAnsiTheme="minorEastAsia" w:cstheme="minorEastAsia"/>
          <w:bCs/>
          <w:sz w:val="28"/>
          <w:szCs w:val="28"/>
        </w:rPr>
      </w:pPr>
      <w:proofErr w:type="gramStart"/>
      <w:r>
        <w:rPr>
          <w:rFonts w:asciiTheme="minorEastAsia" w:hAnsiTheme="minorEastAsia" w:cstheme="minorEastAsia" w:hint="eastAsia"/>
          <w:bCs/>
          <w:sz w:val="28"/>
          <w:szCs w:val="28"/>
        </w:rPr>
        <w:t>冲放室</w:t>
      </w:r>
      <w:proofErr w:type="gramEnd"/>
      <w:r>
        <w:rPr>
          <w:rFonts w:asciiTheme="minorEastAsia" w:hAnsiTheme="minorEastAsia" w:cstheme="minorEastAsia" w:hint="eastAsia"/>
          <w:bCs/>
          <w:sz w:val="28"/>
          <w:szCs w:val="28"/>
        </w:rPr>
        <w:t>墙裙、地面、管道</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采用防腐蚀材料。</w:t>
      </w:r>
    </w:p>
    <w:p w:rsidR="0053134A" w:rsidRDefault="00C97C48">
      <w:pPr>
        <w:numPr>
          <w:ilvl w:val="0"/>
          <w:numId w:val="2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与展品接触或与展品同处于密闭空间的材料，</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选择无放射性、不与展品发生化学反应的材料。</w:t>
      </w:r>
    </w:p>
    <w:p w:rsidR="0053134A" w:rsidRDefault="00C97C48">
      <w:pPr>
        <w:numPr>
          <w:ilvl w:val="0"/>
          <w:numId w:val="2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展示展品的玻璃面</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保证展品的安全，并达到防爆、通透性好的要求。</w:t>
      </w:r>
    </w:p>
    <w:p w:rsidR="0053134A" w:rsidRDefault="00C97C48">
      <w:pPr>
        <w:pStyle w:val="2"/>
        <w:numPr>
          <w:ilvl w:val="0"/>
          <w:numId w:val="27"/>
        </w:numPr>
        <w:jc w:val="center"/>
        <w:rPr>
          <w:b w:val="0"/>
        </w:rPr>
      </w:pPr>
      <w:bookmarkStart w:id="16" w:name="_Toc13066549"/>
      <w:r>
        <w:rPr>
          <w:rFonts w:hint="eastAsia"/>
          <w:b w:val="0"/>
        </w:rPr>
        <w:t>展柜玻璃</w:t>
      </w:r>
      <w:bookmarkEnd w:id="16"/>
    </w:p>
    <w:p w:rsidR="0053134A" w:rsidRDefault="00C97C48">
      <w:pPr>
        <w:numPr>
          <w:ilvl w:val="0"/>
          <w:numId w:val="3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展柜玻璃选择</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3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展柜玻璃</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采用低反射镀膜夹层玻璃或者超白夹层玻璃，且</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进行物理钢化处理；</w:t>
      </w:r>
    </w:p>
    <w:p w:rsidR="0053134A" w:rsidRDefault="00C97C48">
      <w:pPr>
        <w:pStyle w:val="22"/>
        <w:numPr>
          <w:ilvl w:val="0"/>
          <w:numId w:val="3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超白玻璃</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符合现行国家标准《平板玻璃》GB11614中优等品的相关规定；</w:t>
      </w:r>
    </w:p>
    <w:p w:rsidR="0053134A" w:rsidRDefault="00C97C48">
      <w:pPr>
        <w:pStyle w:val="22"/>
        <w:numPr>
          <w:ilvl w:val="0"/>
          <w:numId w:val="3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低反射镀膜玻璃</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符合现行国家标准《镀膜玻璃》GB/T18915的相关规定；</w:t>
      </w:r>
    </w:p>
    <w:p w:rsidR="0053134A" w:rsidRDefault="00C97C48">
      <w:pPr>
        <w:pStyle w:val="22"/>
        <w:numPr>
          <w:ilvl w:val="0"/>
          <w:numId w:val="3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成品夹层玻璃耐热性、耐湿性、耐辐照性、</w:t>
      </w:r>
      <w:proofErr w:type="gramStart"/>
      <w:r>
        <w:rPr>
          <w:rFonts w:asciiTheme="minorEastAsia" w:hAnsiTheme="minorEastAsia" w:cstheme="minorEastAsia" w:hint="eastAsia"/>
          <w:sz w:val="28"/>
          <w:szCs w:val="28"/>
        </w:rPr>
        <w:t>落球性</w:t>
      </w:r>
      <w:proofErr w:type="gramEnd"/>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符合现</w:t>
      </w:r>
      <w:r>
        <w:rPr>
          <w:rFonts w:asciiTheme="minorEastAsia" w:hAnsiTheme="minorEastAsia" w:cstheme="minorEastAsia" w:hint="eastAsia"/>
          <w:sz w:val="28"/>
          <w:szCs w:val="28"/>
        </w:rPr>
        <w:lastRenderedPageBreak/>
        <w:t>行国家标准《建筑用安全玻璃第3部分：夹层玻璃》GB15763.3的相关规定，霰弹</w:t>
      </w:r>
      <w:proofErr w:type="gramStart"/>
      <w:r>
        <w:rPr>
          <w:rFonts w:asciiTheme="minorEastAsia" w:hAnsiTheme="minorEastAsia" w:cstheme="minorEastAsia" w:hint="eastAsia"/>
          <w:sz w:val="28"/>
          <w:szCs w:val="28"/>
        </w:rPr>
        <w:t>袋冲击</w:t>
      </w:r>
      <w:proofErr w:type="gramEnd"/>
      <w:r>
        <w:rPr>
          <w:rFonts w:asciiTheme="minorEastAsia" w:hAnsiTheme="minorEastAsia" w:cstheme="minorEastAsia" w:hint="eastAsia"/>
          <w:sz w:val="28"/>
          <w:szCs w:val="28"/>
        </w:rPr>
        <w:t>性能</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达到Ⅱ-2类以上。</w:t>
      </w:r>
    </w:p>
    <w:p w:rsidR="0053134A" w:rsidRDefault="00C97C48">
      <w:pPr>
        <w:pStyle w:val="2"/>
        <w:numPr>
          <w:ilvl w:val="0"/>
          <w:numId w:val="27"/>
        </w:numPr>
        <w:jc w:val="center"/>
        <w:rPr>
          <w:b w:val="0"/>
        </w:rPr>
      </w:pPr>
      <w:bookmarkStart w:id="17" w:name="_Toc13066550"/>
      <w:r>
        <w:rPr>
          <w:rFonts w:hint="eastAsia"/>
          <w:b w:val="0"/>
        </w:rPr>
        <w:t>数字多媒体线材</w:t>
      </w:r>
      <w:bookmarkEnd w:id="17"/>
    </w:p>
    <w:p w:rsidR="0053134A" w:rsidRDefault="00C97C48">
      <w:pPr>
        <w:numPr>
          <w:ilvl w:val="0"/>
          <w:numId w:val="32"/>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数字多媒体工程线材选择</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强、弱电材料</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r>
        <w:rPr>
          <w:rFonts w:asciiTheme="minorEastAsia" w:hAnsiTheme="minorEastAsia" w:cstheme="minorEastAsia" w:hint="eastAsia"/>
          <w:sz w:val="28"/>
          <w:szCs w:val="28"/>
        </w:rPr>
        <w:t>；</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电源线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采用国标全铜芯线，规格不低于3</w:t>
      </w:r>
      <w:r>
        <w:rPr>
          <w:rFonts w:asciiTheme="minorEastAsia" w:hAnsiTheme="minorEastAsia" w:cstheme="minorEastAsia"/>
          <w:sz w:val="28"/>
          <w:szCs w:val="28"/>
        </w:rPr>
        <w:t>×</w:t>
      </w:r>
      <w:r>
        <w:rPr>
          <w:rFonts w:asciiTheme="minorEastAsia" w:hAnsiTheme="minorEastAsia" w:cstheme="minorEastAsia" w:hint="eastAsia"/>
          <w:sz w:val="28"/>
          <w:szCs w:val="28"/>
        </w:rPr>
        <w:t>4.0mm²；</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VGA线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采用3+6的全铜芯线，</w:t>
      </w:r>
      <w:proofErr w:type="gramStart"/>
      <w:r>
        <w:rPr>
          <w:rFonts w:asciiTheme="minorEastAsia" w:hAnsiTheme="minorEastAsia" w:cstheme="minorEastAsia" w:hint="eastAsia"/>
          <w:sz w:val="28"/>
          <w:szCs w:val="28"/>
        </w:rPr>
        <w:t>主芯28根</w:t>
      </w:r>
      <w:proofErr w:type="gramEnd"/>
      <w:r>
        <w:rPr>
          <w:rFonts w:asciiTheme="minorEastAsia" w:hAnsiTheme="minorEastAsia" w:cstheme="minorEastAsia" w:hint="eastAsia"/>
          <w:sz w:val="28"/>
          <w:szCs w:val="28"/>
        </w:rPr>
        <w:t>绕包、外网96</w:t>
      </w:r>
      <w:proofErr w:type="gramStart"/>
      <w:r>
        <w:rPr>
          <w:rFonts w:asciiTheme="minorEastAsia" w:hAnsiTheme="minorEastAsia" w:cstheme="minorEastAsia" w:hint="eastAsia"/>
          <w:sz w:val="28"/>
          <w:szCs w:val="28"/>
        </w:rPr>
        <w:t>网加锡箔</w:t>
      </w:r>
      <w:proofErr w:type="gramEnd"/>
      <w:r>
        <w:rPr>
          <w:rFonts w:asciiTheme="minorEastAsia" w:hAnsiTheme="minorEastAsia" w:cstheme="minorEastAsia" w:hint="eastAsia"/>
          <w:sz w:val="28"/>
          <w:szCs w:val="28"/>
        </w:rPr>
        <w:t>纸；</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音频延长线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采用国标全铜128网带高效屏蔽的音频线；</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投影</w:t>
      </w:r>
      <w:proofErr w:type="gramStart"/>
      <w:r>
        <w:rPr>
          <w:rFonts w:asciiTheme="minorEastAsia" w:hAnsiTheme="minorEastAsia" w:cstheme="minorEastAsia" w:hint="eastAsia"/>
          <w:sz w:val="28"/>
          <w:szCs w:val="28"/>
        </w:rPr>
        <w:t>机控制</w:t>
      </w:r>
      <w:proofErr w:type="gramEnd"/>
      <w:r>
        <w:rPr>
          <w:rFonts w:asciiTheme="minorEastAsia" w:hAnsiTheme="minorEastAsia" w:cstheme="minorEastAsia" w:hint="eastAsia"/>
          <w:sz w:val="28"/>
          <w:szCs w:val="28"/>
        </w:rPr>
        <w:t>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采用国标全铜芯线，规格不低于2</w:t>
      </w:r>
      <w:r>
        <w:rPr>
          <w:rFonts w:asciiTheme="minorEastAsia" w:hAnsiTheme="minorEastAsia" w:cstheme="minorEastAsia"/>
          <w:sz w:val="28"/>
          <w:szCs w:val="28"/>
        </w:rPr>
        <w:t>×</w:t>
      </w:r>
      <w:r>
        <w:rPr>
          <w:rFonts w:asciiTheme="minorEastAsia" w:hAnsiTheme="minorEastAsia" w:cstheme="minorEastAsia" w:hint="eastAsia"/>
          <w:sz w:val="28"/>
          <w:szCs w:val="28"/>
        </w:rPr>
        <w:t>0.3mm²；</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网线</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 xml:space="preserve">采用国标全铜超5类电缆系统（Cat 5e）或6类电缆系统（Cat 6）；  </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sz w:val="28"/>
          <w:szCs w:val="28"/>
        </w:rPr>
        <w:t>高清分辨率（1280×720）及以上图像信号的传输线缆，</w:t>
      </w:r>
      <w:r>
        <w:rPr>
          <w:rFonts w:asciiTheme="minorEastAsia" w:hAnsiTheme="minorEastAsia" w:cstheme="minorEastAsia"/>
          <w:color w:val="FF0000"/>
          <w:sz w:val="28"/>
          <w:szCs w:val="28"/>
        </w:rPr>
        <w:t>应</w:t>
      </w:r>
      <w:r>
        <w:rPr>
          <w:rFonts w:asciiTheme="minorEastAsia" w:hAnsiTheme="minorEastAsia" w:cstheme="minorEastAsia"/>
          <w:sz w:val="28"/>
          <w:szCs w:val="28"/>
        </w:rPr>
        <w:t>使用纯数字信号线缆</w:t>
      </w:r>
      <w:r>
        <w:rPr>
          <w:rFonts w:asciiTheme="minorEastAsia" w:hAnsiTheme="minorEastAsia" w:cstheme="minorEastAsia" w:hint="eastAsia"/>
          <w:sz w:val="28"/>
          <w:szCs w:val="28"/>
        </w:rPr>
        <w:t>；</w:t>
      </w:r>
    </w:p>
    <w:p w:rsidR="0053134A" w:rsidRDefault="00C97C48">
      <w:pPr>
        <w:pStyle w:val="22"/>
        <w:numPr>
          <w:ilvl w:val="0"/>
          <w:numId w:val="33"/>
        </w:numPr>
        <w:spacing w:line="240" w:lineRule="atLeast"/>
        <w:ind w:firstLine="560"/>
        <w:jc w:val="left"/>
        <w:rPr>
          <w:rFonts w:asciiTheme="minorEastAsia" w:hAnsiTheme="minorEastAsia" w:cstheme="minorEastAsia"/>
          <w:sz w:val="28"/>
          <w:szCs w:val="28"/>
          <w:shd w:val="clear" w:color="FFFFFF" w:fill="D9D9D9"/>
        </w:rPr>
      </w:pPr>
      <w:r>
        <w:rPr>
          <w:rFonts w:asciiTheme="minorEastAsia" w:hAnsiTheme="minorEastAsia" w:cstheme="minorEastAsia"/>
          <w:sz w:val="28"/>
          <w:szCs w:val="28"/>
        </w:rPr>
        <w:t>高清分辨率的视频信号，传输距离大于10</w:t>
      </w:r>
      <w:r>
        <w:rPr>
          <w:rFonts w:asciiTheme="minorEastAsia" w:hAnsiTheme="minorEastAsia" w:cstheme="minorEastAsia" w:hint="eastAsia"/>
          <w:sz w:val="28"/>
          <w:szCs w:val="28"/>
        </w:rPr>
        <w:t>m</w:t>
      </w:r>
      <w:r>
        <w:rPr>
          <w:rFonts w:asciiTheme="minorEastAsia" w:hAnsiTheme="minorEastAsia" w:cstheme="minorEastAsia"/>
          <w:sz w:val="28"/>
          <w:szCs w:val="28"/>
        </w:rPr>
        <w:t>的，</w:t>
      </w:r>
      <w:r>
        <w:rPr>
          <w:rFonts w:asciiTheme="minorEastAsia" w:hAnsiTheme="minorEastAsia" w:cstheme="minorEastAsia"/>
          <w:color w:val="FF0000"/>
          <w:sz w:val="28"/>
          <w:szCs w:val="28"/>
        </w:rPr>
        <w:t>宜</w:t>
      </w:r>
      <w:r>
        <w:rPr>
          <w:rFonts w:asciiTheme="minorEastAsia" w:hAnsiTheme="minorEastAsia" w:cstheme="minorEastAsia"/>
          <w:sz w:val="28"/>
          <w:szCs w:val="28"/>
        </w:rPr>
        <w:t>使用光纤或双绞线信号延长方式进行信号传输。</w:t>
      </w:r>
    </w:p>
    <w:p w:rsidR="0053134A" w:rsidRDefault="00C97C48">
      <w:pPr>
        <w:pStyle w:val="10"/>
        <w:jc w:val="center"/>
        <w:rPr>
          <w:rFonts w:asciiTheme="minorEastAsia" w:hAnsiTheme="minorEastAsia" w:cstheme="minorEastAsia"/>
          <w:b w:val="0"/>
        </w:rPr>
      </w:pPr>
      <w:bookmarkStart w:id="18" w:name="_Toc13066551"/>
      <w:r>
        <w:rPr>
          <w:rFonts w:asciiTheme="minorEastAsia" w:hAnsiTheme="minorEastAsia" w:cstheme="minorEastAsia" w:hint="eastAsia"/>
        </w:rPr>
        <w:lastRenderedPageBreak/>
        <w:t>6</w:t>
      </w:r>
      <w:r>
        <w:rPr>
          <w:rFonts w:asciiTheme="minorEastAsia" w:hAnsiTheme="minorEastAsia" w:cstheme="minorEastAsia" w:hint="eastAsia"/>
          <w:b w:val="0"/>
        </w:rPr>
        <w:t xml:space="preserve">  现场施工</w:t>
      </w:r>
      <w:bookmarkEnd w:id="18"/>
    </w:p>
    <w:p w:rsidR="0053134A" w:rsidRDefault="00C97C48">
      <w:pPr>
        <w:pStyle w:val="2"/>
        <w:numPr>
          <w:ilvl w:val="0"/>
          <w:numId w:val="34"/>
        </w:numPr>
        <w:jc w:val="center"/>
        <w:rPr>
          <w:b w:val="0"/>
        </w:rPr>
      </w:pPr>
      <w:bookmarkStart w:id="19" w:name="_Toc13066552"/>
      <w:r>
        <w:rPr>
          <w:rFonts w:hint="eastAsia"/>
          <w:b w:val="0"/>
        </w:rPr>
        <w:t>一般规定</w:t>
      </w:r>
      <w:bookmarkEnd w:id="19"/>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博物馆室内装饰装修工程现场施工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符合防火、安防、文物保护、节能环保、质量验收等国家现行有关标准的规定。</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施工的环境条件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满足施工工艺的要求。施工环境温度</w:t>
      </w:r>
      <w:r>
        <w:rPr>
          <w:rFonts w:asciiTheme="minorEastAsia" w:hAnsiTheme="minorEastAsia" w:cstheme="minorEastAsia" w:hint="eastAsia"/>
          <w:bCs/>
          <w:color w:val="FF0000"/>
          <w:sz w:val="28"/>
          <w:szCs w:val="28"/>
        </w:rPr>
        <w:t>不应</w:t>
      </w:r>
      <w:r>
        <w:rPr>
          <w:rFonts w:asciiTheme="minorEastAsia" w:hAnsiTheme="minorEastAsia" w:cstheme="minorEastAsia" w:hint="eastAsia"/>
          <w:bCs/>
          <w:sz w:val="28"/>
          <w:szCs w:val="28"/>
        </w:rPr>
        <w:t>低于5℃，</w:t>
      </w:r>
      <w:proofErr w:type="gramStart"/>
      <w:r>
        <w:rPr>
          <w:rFonts w:asciiTheme="minorEastAsia" w:hAnsiTheme="minorEastAsia" w:cstheme="minorEastAsia" w:hint="eastAsia"/>
          <w:bCs/>
          <w:sz w:val="28"/>
          <w:szCs w:val="28"/>
        </w:rPr>
        <w:t>当必须</w:t>
      </w:r>
      <w:proofErr w:type="gramEnd"/>
      <w:r>
        <w:rPr>
          <w:rFonts w:asciiTheme="minorEastAsia" w:hAnsiTheme="minorEastAsia" w:cstheme="minorEastAsia" w:hint="eastAsia"/>
          <w:bCs/>
          <w:sz w:val="28"/>
          <w:szCs w:val="28"/>
        </w:rPr>
        <w:t>在低于5℃气温下施工时，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采取保证工程质量的有效措施。</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进行技术交底，并保存记录。</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做好前期准备工作，包括现场清理、各专业深化设计、施工放线等工作。</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现场已完成的土建及配套安装系统的成品与半成品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进行检查拍照和整体保护，有缺陷的部位和物件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即时向现场甲方代表、监理代表汇报。</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卫生间原土建施工的防水工程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进行蓄水试验并办理交接验收。</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编制施工方案和实施计划，工程资料填写规范，符合工程实际情况；提供给备案机构和存档的资料</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是原始文件或具备追溯性的资料。</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做到安全文明生产，并成立项目安全文明管理领导小组，动态管理施工范围内和周围情况，建立项目“重大风险控</w:t>
      </w:r>
      <w:r>
        <w:rPr>
          <w:rFonts w:asciiTheme="minorEastAsia" w:hAnsiTheme="minorEastAsia" w:cstheme="minorEastAsia" w:hint="eastAsia"/>
          <w:bCs/>
          <w:sz w:val="28"/>
          <w:szCs w:val="28"/>
        </w:rPr>
        <w:lastRenderedPageBreak/>
        <w:t>制措施”、“应急预案”。</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绿色环保施工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制定管理制度，推行清洁施工，确保符合绿色环保标准，对氡、甲醛、氨、苯及总挥发性有机化合物（TVOC）、游离甲苯二异氰酸酯（TDI）等环境污染物进行重点控制。</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清洁施工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在施工过程中充分利用再生资源，减少或降低污染物的产生，并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制定长效管理机制。</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大面积施工之前</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做样板，样板</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通过建设单位、设计单位及监理单位代表的验收与确认。</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外加工产品的质量</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现场施工过程中</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对成品、半成品采取护、包、盖、封等保护措施；也包括可移动物品运输、搬运、安装等环节。</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现场施工完成后</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进行室内环境质量抽样检测，抽样数不得少于国家现行有关标准的规定。</w:t>
      </w:r>
    </w:p>
    <w:p w:rsidR="0053134A" w:rsidRDefault="00C97C48">
      <w:pPr>
        <w:numPr>
          <w:ilvl w:val="0"/>
          <w:numId w:val="35"/>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室内所用的配电箱、控制面板、接线盒、开关、插座等不</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直接安装在低于</w:t>
      </w:r>
      <w:r>
        <w:rPr>
          <w:rFonts w:asciiTheme="minorEastAsia" w:hAnsiTheme="minorEastAsia" w:cstheme="minorEastAsia"/>
          <w:bCs/>
          <w:sz w:val="28"/>
          <w:szCs w:val="28"/>
        </w:rPr>
        <w:t>B1</w:t>
      </w:r>
      <w:r>
        <w:rPr>
          <w:rFonts w:asciiTheme="minorEastAsia" w:hAnsiTheme="minorEastAsia" w:cstheme="minorEastAsia" w:hint="eastAsia"/>
          <w:bCs/>
          <w:sz w:val="28"/>
          <w:szCs w:val="28"/>
        </w:rPr>
        <w:t>级的装修材料上。</w:t>
      </w:r>
    </w:p>
    <w:p w:rsidR="0053134A" w:rsidRDefault="00C97C48">
      <w:pPr>
        <w:pStyle w:val="2"/>
        <w:numPr>
          <w:ilvl w:val="0"/>
          <w:numId w:val="34"/>
        </w:numPr>
        <w:jc w:val="center"/>
        <w:rPr>
          <w:b w:val="0"/>
        </w:rPr>
      </w:pPr>
      <w:bookmarkStart w:id="20" w:name="_Toc13066553"/>
      <w:r>
        <w:rPr>
          <w:rFonts w:hint="eastAsia"/>
          <w:b w:val="0"/>
        </w:rPr>
        <w:t>室内基础装饰装修工程</w:t>
      </w:r>
      <w:bookmarkEnd w:id="20"/>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博物馆室内装饰装修工程包括临时设施、测量放线、隐蔽工程、吊顶工程、抹灰工程、饰面工程、地面工程、门窗工程、安装工程等。</w:t>
      </w:r>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临时设施工程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项目现场</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搭建施工所需的临时设施，包括：临时材料仓库、危险品放置仓库、油漆材料放置仓库、工机具放置仓库、工人操作间、室外材料临时堆场、现场临时办公室、临水、临电、临时茶水间、临时卫生间等；</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室外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设置砂石水泥堆场、半成品堆放点和建筑垃圾集中堆放点；</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施工现场</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按照消防规范的要求布置消防设施，在相关区域配置低压防爆灯等工地照明设施；</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施工现场临时用水管网的布置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采用枝状布置，给水管采用PPR管明敷，穿越通道处加套管，在主要施工点设置给水点；</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施工现场临时用电</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proofErr w:type="gramStart"/>
      <w:r>
        <w:rPr>
          <w:rFonts w:asciiTheme="minorEastAsia" w:hAnsiTheme="minorEastAsia" w:cstheme="minorEastAsia" w:hint="eastAsia"/>
          <w:sz w:val="28"/>
          <w:szCs w:val="28"/>
        </w:rPr>
        <w:t>现行行业</w:t>
      </w:r>
      <w:proofErr w:type="gramEnd"/>
      <w:r>
        <w:rPr>
          <w:rFonts w:asciiTheme="minorEastAsia" w:hAnsiTheme="minorEastAsia" w:cstheme="minorEastAsia" w:hint="eastAsia"/>
          <w:sz w:val="28"/>
          <w:szCs w:val="28"/>
        </w:rPr>
        <w:t>标准《施工现场临时用电安全技术规范》JGJ46的规定，设备在5台及以上或设备总容量在50kW 及以上者，</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编制用电组织设计；</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施工现场临时用电</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建立安全技术档案，安全技术档案</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由专人建立与管理；</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临时用电工程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定期检查；定期检查时，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复查接地电阻值和绝缘电阻值；</w:t>
      </w:r>
    </w:p>
    <w:p w:rsidR="0053134A" w:rsidRDefault="00C97C48">
      <w:pPr>
        <w:pStyle w:val="22"/>
        <w:numPr>
          <w:ilvl w:val="0"/>
          <w:numId w:val="3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临时用电工程定期检查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按分部、分项工程进行，对安全隐患</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及时处理，并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履行复查验收手续。</w:t>
      </w:r>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安全文明施工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w:t>
      </w:r>
      <w:r>
        <w:rPr>
          <w:rFonts w:asciiTheme="minorEastAsia" w:hAnsiTheme="minorEastAsia" w:cstheme="minorEastAsia" w:hint="eastAsia"/>
          <w:bCs/>
          <w:sz w:val="28"/>
          <w:szCs w:val="28"/>
        </w:rPr>
        <w:lastRenderedPageBreak/>
        <w:t>列规定：</w:t>
      </w:r>
    </w:p>
    <w:p w:rsidR="0053134A" w:rsidRDefault="00C97C48">
      <w:pPr>
        <w:pStyle w:val="22"/>
        <w:numPr>
          <w:ilvl w:val="0"/>
          <w:numId w:val="3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制定文明施工管理方案，对办公室、施工现场、仓库等场所制定详细的管理规定，并悬挂张贴各类相应安全警告、警示、指示标牌；对垃圾的处理</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制定分类处理方案；</w:t>
      </w:r>
    </w:p>
    <w:p w:rsidR="0053134A" w:rsidRDefault="00C97C48">
      <w:pPr>
        <w:pStyle w:val="22"/>
        <w:numPr>
          <w:ilvl w:val="0"/>
          <w:numId w:val="3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现场施工机具</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按照操作规程说明进行使用，施工机具</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定期检查；</w:t>
      </w:r>
    </w:p>
    <w:p w:rsidR="0053134A" w:rsidRDefault="00C97C48">
      <w:pPr>
        <w:pStyle w:val="22"/>
        <w:numPr>
          <w:ilvl w:val="0"/>
          <w:numId w:val="3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现场</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制定消防管理方案并按照要求配备相应的灭火器、黄砂桶等消防器材，同时还</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悬挂消防警示标识；</w:t>
      </w:r>
    </w:p>
    <w:p w:rsidR="0053134A" w:rsidRDefault="00C97C48">
      <w:pPr>
        <w:pStyle w:val="22"/>
        <w:numPr>
          <w:ilvl w:val="0"/>
          <w:numId w:val="3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现场</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制定安全防护管理方案，并按照要求对楼梯口及侧边、电梯井口、预留洞口、通道口，沟、坑、槽周边、楼层周边、挑高平台或阳台边、屋面等周边做好防护措施；</w:t>
      </w:r>
    </w:p>
    <w:p w:rsidR="0053134A" w:rsidRDefault="00C97C48">
      <w:pPr>
        <w:pStyle w:val="22"/>
        <w:numPr>
          <w:ilvl w:val="0"/>
          <w:numId w:val="3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脚手架搭建</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r>
        <w:rPr>
          <w:rFonts w:asciiTheme="minorEastAsia" w:hAnsiTheme="minorEastAsia" w:cstheme="minorEastAsia" w:hint="eastAsia"/>
          <w:sz w:val="28"/>
          <w:szCs w:val="28"/>
        </w:rPr>
        <w:t>，在验收合格后方可使用。</w:t>
      </w:r>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现场测量放线应符合国家现行标准《工程测量范围》GB/T 50026、《建筑施工测量标准》JGJ/T408及《建筑装饰装修施工测量放线技术规程》T/CBDA 14的规定，并应符合下列规定；</w:t>
      </w:r>
    </w:p>
    <w:p w:rsidR="0053134A" w:rsidRDefault="00C97C48">
      <w:pPr>
        <w:pStyle w:val="22"/>
        <w:numPr>
          <w:ilvl w:val="0"/>
          <w:numId w:val="39"/>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施工放线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依据土建结构轴线、各楼层标高控制线等作为基准线；</w:t>
      </w:r>
    </w:p>
    <w:p w:rsidR="0053134A" w:rsidRDefault="00C97C48">
      <w:pPr>
        <w:pStyle w:val="22"/>
        <w:numPr>
          <w:ilvl w:val="0"/>
          <w:numId w:val="39"/>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施工放线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将设计文件中的造型、位置、尺寸、安装结构及机电接口标定在施工现场各个面上，施工放线主要内容</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符合表6.2.4.2要求；</w:t>
      </w:r>
    </w:p>
    <w:p w:rsidR="0053134A" w:rsidRDefault="00C97C48">
      <w:pPr>
        <w:spacing w:line="240" w:lineRule="atLeas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表6.2.4.2</w:t>
      </w:r>
      <w:r>
        <w:rPr>
          <w:rFonts w:asciiTheme="minorEastAsia" w:hAnsiTheme="minorEastAsia" w:cstheme="minorEastAsia"/>
          <w:b/>
          <w:bCs/>
          <w:sz w:val="28"/>
          <w:szCs w:val="28"/>
        </w:rPr>
        <w:t xml:space="preserve">  </w:t>
      </w:r>
      <w:r>
        <w:rPr>
          <w:rFonts w:asciiTheme="minorEastAsia" w:hAnsiTheme="minorEastAsia" w:cstheme="minorEastAsia" w:hint="eastAsia"/>
          <w:b/>
          <w:bCs/>
          <w:sz w:val="28"/>
          <w:szCs w:val="28"/>
        </w:rPr>
        <w:t>施工放线主要内容</w:t>
      </w:r>
    </w:p>
    <w:tbl>
      <w:tblPr>
        <w:tblStyle w:val="af1"/>
        <w:tblW w:w="8311" w:type="dxa"/>
        <w:tblInd w:w="106" w:type="dxa"/>
        <w:tblLayout w:type="fixed"/>
        <w:tblLook w:val="04A0" w:firstRow="1" w:lastRow="0" w:firstColumn="1" w:lastColumn="0" w:noHBand="0" w:noVBand="1"/>
      </w:tblPr>
      <w:tblGrid>
        <w:gridCol w:w="811"/>
        <w:gridCol w:w="1200"/>
        <w:gridCol w:w="6300"/>
      </w:tblGrid>
      <w:tr w:rsidR="0053134A">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lastRenderedPageBreak/>
              <w:t>项次</w:t>
            </w:r>
          </w:p>
        </w:tc>
        <w:tc>
          <w:tcPr>
            <w:tcW w:w="1200"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放线部位</w:t>
            </w:r>
          </w:p>
        </w:tc>
        <w:tc>
          <w:tcPr>
            <w:tcW w:w="6300"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放线主要内容</w:t>
            </w:r>
          </w:p>
        </w:tc>
      </w:tr>
      <w:tr w:rsidR="0053134A">
        <w:trPr>
          <w:trHeight w:val="329"/>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w:t>
            </w:r>
          </w:p>
        </w:tc>
        <w:tc>
          <w:tcPr>
            <w:tcW w:w="1200" w:type="dxa"/>
            <w:vMerge w:val="restart"/>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基准线</w:t>
            </w:r>
          </w:p>
        </w:tc>
        <w:tc>
          <w:tcPr>
            <w:tcW w:w="6300" w:type="dxa"/>
          </w:tcPr>
          <w:p w:rsidR="0053134A" w:rsidRDefault="00C97C48">
            <w:pPr>
              <w:spacing w:line="240" w:lineRule="atLeast"/>
              <w:jc w:val="center"/>
              <w:rPr>
                <w:rFonts w:asciiTheme="minorEastAsia" w:hAnsiTheme="minorEastAsia" w:cstheme="minorEastAsia"/>
                <w:bCs/>
                <w:sz w:val="24"/>
              </w:rPr>
            </w:pPr>
            <w:r>
              <w:rPr>
                <w:rFonts w:hint="eastAsia"/>
                <w:sz w:val="24"/>
              </w:rPr>
              <w:t>土建单位提供的轴心线，施工地面的主控线</w:t>
            </w:r>
          </w:p>
        </w:tc>
      </w:tr>
      <w:tr w:rsidR="0053134A">
        <w:trPr>
          <w:trHeight w:val="286"/>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2</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bCs/>
                <w:sz w:val="24"/>
              </w:rPr>
            </w:pPr>
            <w:r>
              <w:rPr>
                <w:rFonts w:hint="eastAsia"/>
                <w:sz w:val="24"/>
              </w:rPr>
              <w:t>装饰基准线</w:t>
            </w:r>
          </w:p>
        </w:tc>
      </w:tr>
      <w:tr w:rsidR="0053134A">
        <w:trPr>
          <w:trHeight w:val="348"/>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3</w:t>
            </w:r>
          </w:p>
        </w:tc>
        <w:tc>
          <w:tcPr>
            <w:tcW w:w="1200" w:type="dxa"/>
          </w:tcPr>
          <w:p w:rsidR="0053134A" w:rsidRDefault="00C97C48">
            <w:pPr>
              <w:spacing w:line="240" w:lineRule="atLeast"/>
              <w:jc w:val="center"/>
              <w:rPr>
                <w:rFonts w:asciiTheme="minorEastAsia" w:hAnsiTheme="minorEastAsia" w:cstheme="minorEastAsia"/>
                <w:bCs/>
                <w:sz w:val="24"/>
              </w:rPr>
            </w:pPr>
            <w:r>
              <w:rPr>
                <w:rFonts w:hint="eastAsia"/>
                <w:bCs/>
                <w:sz w:val="24"/>
              </w:rPr>
              <w:t>水平线</w:t>
            </w:r>
          </w:p>
        </w:tc>
        <w:tc>
          <w:tcPr>
            <w:tcW w:w="6300" w:type="dxa"/>
          </w:tcPr>
          <w:p w:rsidR="0053134A" w:rsidRDefault="00C97C48">
            <w:pPr>
              <w:spacing w:line="240" w:lineRule="atLeast"/>
              <w:jc w:val="center"/>
              <w:rPr>
                <w:rFonts w:asciiTheme="minorEastAsia" w:hAnsiTheme="minorEastAsia" w:cstheme="minorEastAsia"/>
                <w:bCs/>
                <w:sz w:val="24"/>
              </w:rPr>
            </w:pPr>
            <w:r>
              <w:rPr>
                <w:rFonts w:hint="eastAsia"/>
                <w:sz w:val="24"/>
              </w:rPr>
              <w:t>水平线位于地面装饰材料完成面以上</w:t>
            </w:r>
            <w:proofErr w:type="gramStart"/>
            <w:r>
              <w:rPr>
                <w:rFonts w:hint="eastAsia"/>
                <w:sz w:val="24"/>
              </w:rPr>
              <w:t>一</w:t>
            </w:r>
            <w:proofErr w:type="gramEnd"/>
            <w:r>
              <w:rPr>
                <w:rFonts w:hint="eastAsia"/>
                <w:sz w:val="24"/>
              </w:rPr>
              <w:t>米线</w:t>
            </w:r>
          </w:p>
        </w:tc>
      </w:tr>
      <w:tr w:rsidR="0053134A">
        <w:trPr>
          <w:trHeight w:val="302"/>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4</w:t>
            </w:r>
          </w:p>
        </w:tc>
        <w:tc>
          <w:tcPr>
            <w:tcW w:w="1200" w:type="dxa"/>
            <w:vMerge w:val="restart"/>
          </w:tcPr>
          <w:p w:rsidR="0053134A" w:rsidRDefault="0053134A">
            <w:pPr>
              <w:spacing w:line="240" w:lineRule="atLeast"/>
              <w:jc w:val="center"/>
              <w:rPr>
                <w:bCs/>
                <w:sz w:val="24"/>
              </w:rPr>
            </w:pPr>
          </w:p>
          <w:p w:rsidR="0053134A" w:rsidRDefault="0053134A">
            <w:pPr>
              <w:spacing w:line="240" w:lineRule="atLeast"/>
              <w:jc w:val="center"/>
              <w:rPr>
                <w:rFonts w:asciiTheme="minorEastAsia" w:hAnsiTheme="minorEastAsia" w:cstheme="minorEastAsia"/>
                <w:bCs/>
                <w:color w:val="000000" w:themeColor="text1"/>
                <w:sz w:val="24"/>
              </w:rPr>
            </w:pPr>
          </w:p>
          <w:p w:rsidR="0053134A" w:rsidRDefault="0053134A">
            <w:pPr>
              <w:spacing w:line="240" w:lineRule="atLeast"/>
              <w:jc w:val="center"/>
              <w:rPr>
                <w:rFonts w:asciiTheme="minorEastAsia" w:hAnsiTheme="minorEastAsia" w:cstheme="minorEastAsia"/>
                <w:bCs/>
                <w:color w:val="000000" w:themeColor="text1"/>
                <w:sz w:val="24"/>
              </w:rPr>
            </w:pPr>
          </w:p>
          <w:p w:rsidR="0053134A" w:rsidRDefault="0053134A">
            <w:pPr>
              <w:spacing w:line="240" w:lineRule="atLeast"/>
              <w:jc w:val="center"/>
              <w:rPr>
                <w:rFonts w:asciiTheme="minorEastAsia" w:hAnsiTheme="minorEastAsia" w:cstheme="minorEastAsia"/>
                <w:bCs/>
                <w:color w:val="000000" w:themeColor="text1"/>
                <w:sz w:val="24"/>
              </w:rPr>
            </w:pPr>
          </w:p>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color w:val="000000" w:themeColor="text1"/>
                <w:sz w:val="24"/>
              </w:rPr>
              <w:t>地面线</w:t>
            </w:r>
          </w:p>
        </w:tc>
        <w:tc>
          <w:tcPr>
            <w:tcW w:w="6300"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sz w:val="24"/>
              </w:rPr>
              <w:t>墙体定位线、洞口定位线（门窗）、</w:t>
            </w:r>
            <w:r>
              <w:rPr>
                <w:rFonts w:hint="eastAsia"/>
                <w:sz w:val="24"/>
              </w:rPr>
              <w:t>不可移动的特殊位置</w:t>
            </w:r>
          </w:p>
        </w:tc>
      </w:tr>
      <w:tr w:rsidR="0053134A">
        <w:trPr>
          <w:trHeight w:val="352"/>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5</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走道十字中心线、房间地面十字控制线</w:t>
            </w:r>
          </w:p>
        </w:tc>
      </w:tr>
      <w:tr w:rsidR="0053134A">
        <w:trPr>
          <w:trHeight w:val="312"/>
        </w:trPr>
        <w:tc>
          <w:tcPr>
            <w:tcW w:w="811" w:type="dxa"/>
          </w:tcPr>
          <w:p w:rsidR="0053134A" w:rsidRDefault="00C97C48">
            <w:pPr>
              <w:spacing w:before="120" w:line="240" w:lineRule="atLeast"/>
              <w:jc w:val="center"/>
              <w:rPr>
                <w:rFonts w:asciiTheme="minorEastAsia" w:hAnsiTheme="minorEastAsia" w:cstheme="minorEastAsia"/>
                <w:bCs/>
                <w:sz w:val="24"/>
              </w:rPr>
            </w:pPr>
            <w:r>
              <w:rPr>
                <w:rFonts w:asciiTheme="minorEastAsia" w:hAnsiTheme="minorEastAsia" w:cstheme="minorEastAsia" w:hint="eastAsia"/>
                <w:bCs/>
                <w:sz w:val="24"/>
              </w:rPr>
              <w:t>6</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jc w:val="center"/>
              <w:rPr>
                <w:rFonts w:asciiTheme="minorEastAsia" w:hAnsiTheme="minorEastAsia" w:cstheme="minorEastAsia"/>
                <w:sz w:val="24"/>
              </w:rPr>
            </w:pPr>
            <w:r>
              <w:rPr>
                <w:rFonts w:hint="eastAsia"/>
                <w:sz w:val="24"/>
              </w:rPr>
              <w:t>墙面造型完成面线</w:t>
            </w:r>
          </w:p>
        </w:tc>
      </w:tr>
      <w:tr w:rsidR="0053134A">
        <w:tc>
          <w:tcPr>
            <w:tcW w:w="811" w:type="dxa"/>
          </w:tcPr>
          <w:p w:rsidR="0053134A" w:rsidRDefault="00C97C48">
            <w:pPr>
              <w:spacing w:before="120" w:line="240" w:lineRule="atLeast"/>
              <w:jc w:val="center"/>
              <w:rPr>
                <w:rFonts w:asciiTheme="minorEastAsia" w:hAnsiTheme="minorEastAsia" w:cstheme="minorEastAsia"/>
                <w:bCs/>
                <w:sz w:val="24"/>
              </w:rPr>
            </w:pPr>
            <w:r>
              <w:rPr>
                <w:rFonts w:asciiTheme="minorEastAsia" w:hAnsiTheme="minorEastAsia" w:cstheme="minorEastAsia" w:hint="eastAsia"/>
                <w:bCs/>
                <w:sz w:val="24"/>
              </w:rPr>
              <w:t>7</w:t>
            </w:r>
          </w:p>
        </w:tc>
        <w:tc>
          <w:tcPr>
            <w:tcW w:w="1200" w:type="dxa"/>
            <w:vMerge/>
          </w:tcPr>
          <w:p w:rsidR="0053134A" w:rsidRDefault="0053134A">
            <w:pPr>
              <w:spacing w:line="240" w:lineRule="atLeast"/>
              <w:jc w:val="center"/>
              <w:rPr>
                <w:rFonts w:asciiTheme="minorEastAsia" w:hAnsiTheme="minorEastAsia" w:cstheme="minorEastAsia"/>
                <w:sz w:val="24"/>
              </w:rPr>
            </w:pPr>
          </w:p>
        </w:tc>
        <w:tc>
          <w:tcPr>
            <w:tcW w:w="6300" w:type="dxa"/>
          </w:tcPr>
          <w:p w:rsidR="0053134A" w:rsidRDefault="00C97C48">
            <w:pPr>
              <w:spacing w:line="240" w:lineRule="atLeast"/>
              <w:jc w:val="center"/>
              <w:rPr>
                <w:rFonts w:asciiTheme="minorEastAsia" w:hAnsiTheme="minorEastAsia" w:cstheme="minorEastAsia"/>
                <w:bCs/>
                <w:sz w:val="24"/>
              </w:rPr>
            </w:pPr>
            <w:r>
              <w:rPr>
                <w:rFonts w:hint="eastAsia"/>
                <w:sz w:val="24"/>
              </w:rPr>
              <w:t>地面造型线，地面石材、瓷砖等</w:t>
            </w:r>
            <w:proofErr w:type="gramStart"/>
            <w:r>
              <w:rPr>
                <w:rFonts w:hint="eastAsia"/>
                <w:sz w:val="24"/>
              </w:rPr>
              <w:t>块料面层起铺点控制</w:t>
            </w:r>
            <w:proofErr w:type="gramEnd"/>
            <w:r>
              <w:rPr>
                <w:rFonts w:hint="eastAsia"/>
                <w:sz w:val="24"/>
              </w:rPr>
              <w:t>线、铺装排版线、地面水电暖末端设备尺寸控制线</w:t>
            </w:r>
          </w:p>
        </w:tc>
      </w:tr>
      <w:tr w:rsidR="0053134A">
        <w:tc>
          <w:tcPr>
            <w:tcW w:w="811" w:type="dxa"/>
          </w:tcPr>
          <w:p w:rsidR="0053134A" w:rsidRDefault="00C97C48">
            <w:pPr>
              <w:spacing w:before="120" w:line="240" w:lineRule="atLeast"/>
              <w:jc w:val="center"/>
              <w:rPr>
                <w:rFonts w:asciiTheme="minorEastAsia" w:hAnsiTheme="minorEastAsia" w:cstheme="minorEastAsia"/>
                <w:bCs/>
                <w:sz w:val="24"/>
              </w:rPr>
            </w:pPr>
            <w:r>
              <w:rPr>
                <w:rFonts w:asciiTheme="minorEastAsia" w:hAnsiTheme="minorEastAsia" w:cstheme="minorEastAsia" w:hint="eastAsia"/>
                <w:bCs/>
                <w:sz w:val="24"/>
              </w:rPr>
              <w:t>8</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sz w:val="24"/>
              </w:rPr>
              <w:t>展柜、展台、多媒体硬件、艺术品等外加工产品固定安装位置线</w:t>
            </w:r>
          </w:p>
        </w:tc>
      </w:tr>
      <w:tr w:rsidR="0053134A">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9</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综合天花专业末端定位地面投影线、部品位置线</w:t>
            </w:r>
          </w:p>
        </w:tc>
      </w:tr>
      <w:tr w:rsidR="0053134A">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10</w:t>
            </w:r>
          </w:p>
        </w:tc>
        <w:tc>
          <w:tcPr>
            <w:tcW w:w="1200" w:type="dxa"/>
            <w:vMerge w:val="restart"/>
          </w:tcPr>
          <w:p w:rsidR="0053134A" w:rsidRDefault="00C97C48">
            <w:pPr>
              <w:spacing w:before="1080" w:line="240" w:lineRule="atLeast"/>
              <w:jc w:val="center"/>
              <w:rPr>
                <w:rFonts w:asciiTheme="minorEastAsia" w:hAnsiTheme="minorEastAsia" w:cstheme="minorEastAsia"/>
                <w:bCs/>
                <w:sz w:val="24"/>
              </w:rPr>
            </w:pPr>
            <w:r>
              <w:rPr>
                <w:rFonts w:asciiTheme="minorEastAsia" w:hAnsiTheme="minorEastAsia" w:cstheme="minorEastAsia" w:hint="eastAsia"/>
                <w:bCs/>
                <w:color w:val="000000" w:themeColor="text1"/>
                <w:sz w:val="24"/>
              </w:rPr>
              <w:t>墙面线</w:t>
            </w: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标高控制线</w:t>
            </w:r>
          </w:p>
        </w:tc>
      </w:tr>
      <w:tr w:rsidR="0053134A">
        <w:trPr>
          <w:trHeight w:val="133"/>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11</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地面完成面线</w:t>
            </w:r>
          </w:p>
        </w:tc>
      </w:tr>
      <w:tr w:rsidR="0053134A">
        <w:trPr>
          <w:trHeight w:val="137"/>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12</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天花完成面线</w:t>
            </w:r>
          </w:p>
        </w:tc>
      </w:tr>
      <w:tr w:rsidR="0053134A">
        <w:trPr>
          <w:trHeight w:val="185"/>
        </w:trPr>
        <w:tc>
          <w:tcPr>
            <w:tcW w:w="811" w:type="dxa"/>
          </w:tcPr>
          <w:p w:rsidR="0053134A" w:rsidRDefault="00C97C48">
            <w:pPr>
              <w:spacing w:before="120" w:line="240" w:lineRule="atLeast"/>
              <w:jc w:val="center"/>
              <w:rPr>
                <w:rFonts w:asciiTheme="minorEastAsia" w:hAnsiTheme="minorEastAsia" w:cstheme="minorEastAsia"/>
                <w:bCs/>
                <w:sz w:val="24"/>
              </w:rPr>
            </w:pPr>
            <w:r>
              <w:rPr>
                <w:rFonts w:asciiTheme="minorEastAsia" w:hAnsiTheme="minorEastAsia" w:cstheme="minorEastAsia" w:hint="eastAsia"/>
                <w:bCs/>
                <w:sz w:val="24"/>
              </w:rPr>
              <w:t>13</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墙面块料面层排版线，开关、插座、电箱等设备末端点位控制线</w:t>
            </w:r>
          </w:p>
        </w:tc>
      </w:tr>
      <w:tr w:rsidR="0053134A">
        <w:trPr>
          <w:trHeight w:val="194"/>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14</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墙面造型控制线</w:t>
            </w:r>
          </w:p>
        </w:tc>
      </w:tr>
      <w:tr w:rsidR="0053134A">
        <w:trPr>
          <w:trHeight w:val="150"/>
        </w:trPr>
        <w:tc>
          <w:tcPr>
            <w:tcW w:w="811" w:type="dxa"/>
          </w:tcPr>
          <w:p w:rsidR="0053134A" w:rsidRDefault="00C97C48">
            <w:pPr>
              <w:spacing w:before="120" w:line="240" w:lineRule="atLeast"/>
              <w:jc w:val="center"/>
              <w:rPr>
                <w:rFonts w:asciiTheme="minorEastAsia" w:hAnsiTheme="minorEastAsia" w:cstheme="minorEastAsia"/>
                <w:bCs/>
                <w:sz w:val="24"/>
              </w:rPr>
            </w:pPr>
            <w:r>
              <w:rPr>
                <w:rFonts w:asciiTheme="minorEastAsia" w:hAnsiTheme="minorEastAsia" w:cstheme="minorEastAsia" w:hint="eastAsia"/>
                <w:bCs/>
                <w:sz w:val="24"/>
              </w:rPr>
              <w:t>15</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展柜、展台、多媒体硬件、艺术品、平面布展等外加工产品固定安装位置线</w:t>
            </w:r>
          </w:p>
        </w:tc>
      </w:tr>
      <w:tr w:rsidR="0053134A">
        <w:trPr>
          <w:trHeight w:val="170"/>
        </w:trPr>
        <w:tc>
          <w:tcPr>
            <w:tcW w:w="811" w:type="dxa"/>
          </w:tcPr>
          <w:p w:rsidR="0053134A" w:rsidRDefault="00C97C48">
            <w:pPr>
              <w:spacing w:before="120" w:line="240" w:lineRule="atLeast"/>
              <w:jc w:val="center"/>
              <w:rPr>
                <w:rFonts w:asciiTheme="minorEastAsia" w:hAnsiTheme="minorEastAsia" w:cstheme="minorEastAsia"/>
                <w:bCs/>
                <w:sz w:val="24"/>
              </w:rPr>
            </w:pPr>
            <w:r>
              <w:rPr>
                <w:rFonts w:asciiTheme="minorEastAsia" w:hAnsiTheme="minorEastAsia" w:cstheme="minorEastAsia" w:hint="eastAsia"/>
                <w:bCs/>
                <w:sz w:val="24"/>
              </w:rPr>
              <w:t>16</w:t>
            </w:r>
          </w:p>
        </w:tc>
        <w:tc>
          <w:tcPr>
            <w:tcW w:w="1200" w:type="dxa"/>
            <w:vMerge w:val="restart"/>
          </w:tcPr>
          <w:p w:rsidR="0053134A" w:rsidRDefault="0053134A">
            <w:pPr>
              <w:spacing w:line="240" w:lineRule="atLeast"/>
              <w:jc w:val="center"/>
              <w:rPr>
                <w:rFonts w:asciiTheme="minorEastAsia" w:hAnsiTheme="minorEastAsia" w:cstheme="minorEastAsia"/>
                <w:bCs/>
                <w:sz w:val="24"/>
              </w:rPr>
            </w:pPr>
          </w:p>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顶面</w:t>
            </w: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各专业末端设备点位控制线、设备管线走向及外轮廓控制线</w:t>
            </w:r>
          </w:p>
        </w:tc>
      </w:tr>
      <w:tr w:rsidR="0053134A">
        <w:trPr>
          <w:trHeight w:val="139"/>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17</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吊顶施工放线</w:t>
            </w:r>
          </w:p>
        </w:tc>
      </w:tr>
      <w:tr w:rsidR="0053134A">
        <w:trPr>
          <w:trHeight w:val="341"/>
        </w:trPr>
        <w:tc>
          <w:tcPr>
            <w:tcW w:w="811" w:type="dxa"/>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18</w:t>
            </w:r>
          </w:p>
        </w:tc>
        <w:tc>
          <w:tcPr>
            <w:tcW w:w="1200" w:type="dxa"/>
            <w:vMerge/>
          </w:tcPr>
          <w:p w:rsidR="0053134A" w:rsidRDefault="0053134A">
            <w:pPr>
              <w:spacing w:line="240" w:lineRule="atLeast"/>
              <w:jc w:val="center"/>
              <w:rPr>
                <w:rFonts w:asciiTheme="minorEastAsia" w:hAnsiTheme="minorEastAsia" w:cstheme="minorEastAsia"/>
                <w:bCs/>
                <w:sz w:val="24"/>
              </w:rPr>
            </w:pPr>
          </w:p>
        </w:tc>
        <w:tc>
          <w:tcPr>
            <w:tcW w:w="630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吊装设备预埋件点位控制线</w:t>
            </w:r>
          </w:p>
        </w:tc>
      </w:tr>
    </w:tbl>
    <w:p w:rsidR="0053134A" w:rsidRDefault="00C97C48">
      <w:pPr>
        <w:pStyle w:val="22"/>
        <w:numPr>
          <w:ilvl w:val="0"/>
          <w:numId w:val="39"/>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改建博物馆测量与放线</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在</w:t>
      </w:r>
      <w:proofErr w:type="gramStart"/>
      <w:r>
        <w:rPr>
          <w:rFonts w:asciiTheme="minorEastAsia" w:hAnsiTheme="minorEastAsia" w:cstheme="minorEastAsia" w:hint="eastAsia"/>
          <w:sz w:val="28"/>
          <w:szCs w:val="28"/>
        </w:rPr>
        <w:t>改建区</w:t>
      </w:r>
      <w:proofErr w:type="gramEnd"/>
      <w:r>
        <w:rPr>
          <w:rFonts w:asciiTheme="minorEastAsia" w:hAnsiTheme="minorEastAsia" w:cstheme="minorEastAsia" w:hint="eastAsia"/>
          <w:sz w:val="28"/>
          <w:szCs w:val="28"/>
        </w:rPr>
        <w:t>拆除完毕后进行二次测量与放线。</w:t>
      </w:r>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隐蔽工程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4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隐蔽工程包括：各类预埋件及后置埋件、各类管线、龙骨、基层板材、防水施工、防潮处理、防火处理、防腐蚀处理、防白蚁或其他虫害处理等；</w:t>
      </w:r>
    </w:p>
    <w:p w:rsidR="0053134A" w:rsidRDefault="00C97C48">
      <w:pPr>
        <w:pStyle w:val="22"/>
        <w:numPr>
          <w:ilvl w:val="0"/>
          <w:numId w:val="4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隐蔽工程中预埋件及后置埋件、钢筋吊杆和型钢吊杆等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进行防锈处理；</w:t>
      </w:r>
    </w:p>
    <w:p w:rsidR="0053134A" w:rsidRDefault="00C97C48">
      <w:pPr>
        <w:pStyle w:val="22"/>
        <w:numPr>
          <w:ilvl w:val="0"/>
          <w:numId w:val="4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隐蔽工程中木吊杆、木龙骨、</w:t>
      </w:r>
      <w:proofErr w:type="gramStart"/>
      <w:r>
        <w:rPr>
          <w:rFonts w:asciiTheme="minorEastAsia" w:hAnsiTheme="minorEastAsia" w:cstheme="minorEastAsia" w:hint="eastAsia"/>
          <w:sz w:val="28"/>
          <w:szCs w:val="28"/>
        </w:rPr>
        <w:t>木基层板</w:t>
      </w:r>
      <w:proofErr w:type="gramEnd"/>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进行防火处理；</w:t>
      </w:r>
    </w:p>
    <w:p w:rsidR="0053134A" w:rsidRDefault="00C97C48">
      <w:pPr>
        <w:pStyle w:val="22"/>
        <w:numPr>
          <w:ilvl w:val="0"/>
          <w:numId w:val="4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照明灯具及电气设备、线路的高温部位，当靠近非</w:t>
      </w:r>
      <w:r>
        <w:rPr>
          <w:rFonts w:asciiTheme="minorEastAsia" w:hAnsiTheme="minorEastAsia" w:cstheme="minorEastAsia"/>
          <w:sz w:val="28"/>
          <w:szCs w:val="28"/>
        </w:rPr>
        <w:t>A</w:t>
      </w:r>
      <w:r>
        <w:rPr>
          <w:rFonts w:asciiTheme="minorEastAsia" w:hAnsiTheme="minorEastAsia" w:cstheme="minorEastAsia" w:hint="eastAsia"/>
          <w:sz w:val="28"/>
          <w:szCs w:val="28"/>
        </w:rPr>
        <w:t>级装修材料或构件时，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采取隔热、散热等防火保护措施，与窗帘、软包等装修材料的距离</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小于</w:t>
      </w:r>
      <w:r>
        <w:rPr>
          <w:rFonts w:asciiTheme="minorEastAsia" w:hAnsiTheme="minorEastAsia" w:cstheme="minorEastAsia"/>
          <w:sz w:val="28"/>
          <w:szCs w:val="28"/>
        </w:rPr>
        <w:t>500mm。</w:t>
      </w:r>
      <w:r>
        <w:rPr>
          <w:rFonts w:asciiTheme="minorEastAsia" w:hAnsiTheme="minorEastAsia" w:cstheme="minorEastAsia" w:hint="eastAsia"/>
          <w:sz w:val="28"/>
          <w:szCs w:val="28"/>
        </w:rPr>
        <w:t xml:space="preserve"> </w:t>
      </w:r>
    </w:p>
    <w:p w:rsidR="0053134A" w:rsidRDefault="00C97C48">
      <w:pPr>
        <w:numPr>
          <w:ilvl w:val="0"/>
          <w:numId w:val="36"/>
        </w:numPr>
        <w:spacing w:line="240" w:lineRule="atLeast"/>
        <w:ind w:left="0" w:firstLine="0"/>
        <w:jc w:val="left"/>
        <w:rPr>
          <w:rFonts w:asciiTheme="minorEastAsia" w:hAnsiTheme="minorEastAsia" w:cstheme="minorEastAsia"/>
          <w:sz w:val="28"/>
          <w:szCs w:val="28"/>
        </w:rPr>
      </w:pPr>
      <w:r>
        <w:rPr>
          <w:rFonts w:asciiTheme="minorEastAsia" w:hAnsiTheme="minorEastAsia" w:cstheme="minorEastAsia" w:hint="eastAsia"/>
          <w:sz w:val="28"/>
          <w:szCs w:val="28"/>
        </w:rPr>
        <w:t>吊顶工程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proofErr w:type="gramStart"/>
      <w:r>
        <w:rPr>
          <w:rFonts w:asciiTheme="minorEastAsia" w:hAnsiTheme="minorEastAsia" w:cstheme="minorEastAsia" w:hint="eastAsia"/>
          <w:sz w:val="28"/>
          <w:szCs w:val="28"/>
        </w:rPr>
        <w:t>现行行业</w:t>
      </w:r>
      <w:proofErr w:type="gramEnd"/>
      <w:r>
        <w:rPr>
          <w:rFonts w:asciiTheme="minorEastAsia" w:hAnsiTheme="minorEastAsia" w:cstheme="minorEastAsia" w:hint="eastAsia"/>
          <w:sz w:val="28"/>
          <w:szCs w:val="28"/>
        </w:rPr>
        <w:t>标准《公共建筑吊顶工程技术规范》JGJ 345和CBDA团体标准《建筑装饰装修室内吊顶支撑系统技术规程》 T/CBDA 18的规定，并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符合下列规定；</w:t>
      </w:r>
    </w:p>
    <w:p w:rsidR="0053134A" w:rsidRDefault="00C97C48">
      <w:pPr>
        <w:pStyle w:val="22"/>
        <w:numPr>
          <w:ilvl w:val="0"/>
          <w:numId w:val="4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吊顶工程施工前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对房间净高、洞口标高和吊顶内管道、设备及其支架的标高进行交接检验；</w:t>
      </w:r>
    </w:p>
    <w:p w:rsidR="0053134A" w:rsidRDefault="00C97C48">
      <w:pPr>
        <w:pStyle w:val="22"/>
        <w:numPr>
          <w:ilvl w:val="0"/>
          <w:numId w:val="4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安装饰面板前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完成吊顶内管道和设备的调试及验收；</w:t>
      </w:r>
    </w:p>
    <w:p w:rsidR="0053134A" w:rsidRDefault="00C97C48">
      <w:pPr>
        <w:pStyle w:val="22"/>
        <w:numPr>
          <w:ilvl w:val="0"/>
          <w:numId w:val="4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纸面石膏板施工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在无应力状态下进行固定，防止出现弯棱，凸鼓现象，轻钢龙骨石膏板顶棚允许偏差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符合表6.2.6.3要求。</w:t>
      </w:r>
    </w:p>
    <w:p w:rsidR="0053134A" w:rsidRDefault="00C97C48">
      <w:pPr>
        <w:spacing w:line="240" w:lineRule="atLeast"/>
        <w:ind w:left="420"/>
        <w:jc w:val="center"/>
        <w:rPr>
          <w:rFonts w:asciiTheme="minorEastAsia" w:hAnsiTheme="minorEastAsia" w:cstheme="minorEastAsia"/>
          <w:bCs/>
          <w:sz w:val="28"/>
          <w:szCs w:val="28"/>
        </w:rPr>
      </w:pPr>
      <w:r>
        <w:rPr>
          <w:rFonts w:asciiTheme="minorEastAsia" w:hAnsiTheme="minorEastAsia" w:cstheme="minorEastAsia" w:hint="eastAsia"/>
          <w:bCs/>
          <w:sz w:val="28"/>
          <w:szCs w:val="28"/>
        </w:rPr>
        <w:t>表6.2.6.3 轻钢龙骨石膏板顶棚允许偏差</w:t>
      </w:r>
    </w:p>
    <w:tbl>
      <w:tblPr>
        <w:tblW w:w="83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66"/>
        <w:gridCol w:w="1980"/>
        <w:gridCol w:w="1735"/>
        <w:gridCol w:w="3099"/>
      </w:tblGrid>
      <w:tr w:rsidR="0053134A">
        <w:trPr>
          <w:cantSplit/>
          <w:trHeight w:val="136"/>
        </w:trPr>
        <w:tc>
          <w:tcPr>
            <w:tcW w:w="554" w:type="dxa"/>
            <w:vMerge w:val="restart"/>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项次</w:t>
            </w:r>
          </w:p>
        </w:tc>
        <w:tc>
          <w:tcPr>
            <w:tcW w:w="966" w:type="dxa"/>
            <w:vMerge w:val="restart"/>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项 类</w:t>
            </w:r>
          </w:p>
        </w:tc>
        <w:tc>
          <w:tcPr>
            <w:tcW w:w="1980" w:type="dxa"/>
            <w:vMerge w:val="restart"/>
            <w:vAlign w:val="center"/>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项  目</w:t>
            </w:r>
          </w:p>
        </w:tc>
        <w:tc>
          <w:tcPr>
            <w:tcW w:w="1735" w:type="dxa"/>
            <w:vAlign w:val="center"/>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允许偏差(mm)</w:t>
            </w:r>
          </w:p>
        </w:tc>
        <w:tc>
          <w:tcPr>
            <w:tcW w:w="3099" w:type="dxa"/>
            <w:vMerge w:val="restart"/>
            <w:vAlign w:val="center"/>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检查方法</w:t>
            </w:r>
          </w:p>
        </w:tc>
      </w:tr>
      <w:tr w:rsidR="0053134A">
        <w:trPr>
          <w:cantSplit/>
          <w:trHeight w:val="136"/>
        </w:trPr>
        <w:tc>
          <w:tcPr>
            <w:tcW w:w="554" w:type="dxa"/>
            <w:vMerge/>
            <w:vAlign w:val="center"/>
          </w:tcPr>
          <w:p w:rsidR="0053134A" w:rsidRDefault="0053134A">
            <w:pPr>
              <w:spacing w:line="240" w:lineRule="atLeast"/>
              <w:jc w:val="center"/>
              <w:rPr>
                <w:rFonts w:asciiTheme="minorEastAsia" w:hAnsiTheme="minorEastAsia" w:cstheme="minorEastAsia"/>
                <w:bCs/>
                <w:color w:val="000000" w:themeColor="text1"/>
                <w:sz w:val="24"/>
              </w:rPr>
            </w:pPr>
          </w:p>
        </w:tc>
        <w:tc>
          <w:tcPr>
            <w:tcW w:w="966" w:type="dxa"/>
            <w:vMerge/>
            <w:vAlign w:val="center"/>
          </w:tcPr>
          <w:p w:rsidR="0053134A" w:rsidRDefault="0053134A">
            <w:pPr>
              <w:spacing w:line="240" w:lineRule="atLeast"/>
              <w:jc w:val="center"/>
              <w:rPr>
                <w:rFonts w:asciiTheme="minorEastAsia" w:hAnsiTheme="minorEastAsia" w:cstheme="minorEastAsia"/>
                <w:bCs/>
                <w:color w:val="000000" w:themeColor="text1"/>
                <w:sz w:val="24"/>
              </w:rPr>
            </w:pPr>
          </w:p>
        </w:tc>
        <w:tc>
          <w:tcPr>
            <w:tcW w:w="1980" w:type="dxa"/>
            <w:vMerge/>
            <w:vAlign w:val="center"/>
          </w:tcPr>
          <w:p w:rsidR="0053134A" w:rsidRDefault="0053134A">
            <w:pPr>
              <w:spacing w:line="240" w:lineRule="atLeast"/>
              <w:jc w:val="center"/>
              <w:rPr>
                <w:rFonts w:asciiTheme="minorEastAsia" w:hAnsiTheme="minorEastAsia" w:cstheme="minorEastAsia"/>
                <w:sz w:val="24"/>
              </w:rPr>
            </w:pP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bCs/>
                <w:sz w:val="24"/>
              </w:rPr>
              <w:t>石膏板</w:t>
            </w:r>
          </w:p>
        </w:tc>
        <w:tc>
          <w:tcPr>
            <w:tcW w:w="3099" w:type="dxa"/>
            <w:vMerge/>
            <w:vAlign w:val="center"/>
          </w:tcPr>
          <w:p w:rsidR="0053134A" w:rsidRDefault="0053134A">
            <w:pPr>
              <w:spacing w:line="240" w:lineRule="atLeast"/>
              <w:jc w:val="center"/>
              <w:rPr>
                <w:rFonts w:asciiTheme="minorEastAsia" w:hAnsiTheme="minorEastAsia" w:cstheme="minorEastAsia"/>
                <w:sz w:val="24"/>
              </w:rPr>
            </w:pP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1</w:t>
            </w:r>
          </w:p>
        </w:tc>
        <w:tc>
          <w:tcPr>
            <w:tcW w:w="966" w:type="dxa"/>
            <w:vMerge w:val="restart"/>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龙骨</w:t>
            </w: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龙骨间距</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钢卷尺</w:t>
            </w:r>
            <w:proofErr w:type="gramStart"/>
            <w:r>
              <w:rPr>
                <w:rFonts w:asciiTheme="minorEastAsia" w:hAnsiTheme="minorEastAsia" w:cstheme="minorEastAsia" w:hint="eastAsia"/>
                <w:sz w:val="24"/>
              </w:rPr>
              <w:t>尺</w:t>
            </w:r>
            <w:proofErr w:type="gramEnd"/>
            <w:r>
              <w:rPr>
                <w:rFonts w:asciiTheme="minorEastAsia" w:hAnsiTheme="minorEastAsia" w:cstheme="minorEastAsia" w:hint="eastAsia"/>
                <w:sz w:val="24"/>
              </w:rPr>
              <w:t>量检查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2</w:t>
            </w:r>
          </w:p>
        </w:tc>
        <w:tc>
          <w:tcPr>
            <w:tcW w:w="966" w:type="dxa"/>
            <w:vMerge/>
            <w:vAlign w:val="center"/>
          </w:tcPr>
          <w:p w:rsidR="0053134A" w:rsidRDefault="0053134A">
            <w:pPr>
              <w:spacing w:line="240" w:lineRule="atLeast"/>
              <w:jc w:val="center"/>
              <w:rPr>
                <w:rFonts w:asciiTheme="minorEastAsia" w:hAnsiTheme="minorEastAsia" w:cstheme="minorEastAsia"/>
                <w:bCs/>
                <w:color w:val="000000" w:themeColor="text1"/>
                <w:sz w:val="24"/>
              </w:rPr>
            </w:pP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龙骨平直</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2m直尺+锥形塞尺检查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3</w:t>
            </w:r>
          </w:p>
        </w:tc>
        <w:tc>
          <w:tcPr>
            <w:tcW w:w="966" w:type="dxa"/>
            <w:vMerge/>
            <w:vAlign w:val="center"/>
          </w:tcPr>
          <w:p w:rsidR="0053134A" w:rsidRDefault="0053134A">
            <w:pPr>
              <w:spacing w:line="240" w:lineRule="atLeast"/>
              <w:jc w:val="center"/>
              <w:rPr>
                <w:rFonts w:asciiTheme="minorEastAsia" w:hAnsiTheme="minorEastAsia" w:cstheme="minorEastAsia"/>
                <w:bCs/>
                <w:color w:val="000000" w:themeColor="text1"/>
                <w:sz w:val="24"/>
              </w:rPr>
            </w:pP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起</w:t>
            </w:r>
            <w:proofErr w:type="gramStart"/>
            <w:r>
              <w:rPr>
                <w:rFonts w:asciiTheme="minorEastAsia" w:hAnsiTheme="minorEastAsia" w:cstheme="minorEastAsia" w:hint="eastAsia"/>
                <w:sz w:val="24"/>
              </w:rPr>
              <w:t>拱高度</w:t>
            </w:r>
            <w:proofErr w:type="gramEnd"/>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+10</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拉5m通线，不足5m的拉通线+钢尺检查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4</w:t>
            </w:r>
          </w:p>
        </w:tc>
        <w:tc>
          <w:tcPr>
            <w:tcW w:w="966" w:type="dxa"/>
            <w:vMerge/>
            <w:vAlign w:val="center"/>
          </w:tcPr>
          <w:p w:rsidR="0053134A" w:rsidRDefault="0053134A">
            <w:pPr>
              <w:spacing w:line="240" w:lineRule="atLeast"/>
              <w:jc w:val="center"/>
              <w:rPr>
                <w:rFonts w:asciiTheme="minorEastAsia" w:hAnsiTheme="minorEastAsia" w:cstheme="minorEastAsia"/>
                <w:bCs/>
                <w:color w:val="000000" w:themeColor="text1"/>
                <w:sz w:val="24"/>
              </w:rPr>
            </w:pP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龙骨四周水平</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尺量或水准仪检查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5</w:t>
            </w:r>
          </w:p>
        </w:tc>
        <w:tc>
          <w:tcPr>
            <w:tcW w:w="966" w:type="dxa"/>
            <w:vMerge w:val="restart"/>
            <w:vAlign w:val="center"/>
          </w:tcPr>
          <w:p w:rsidR="0053134A" w:rsidRDefault="00C97C48">
            <w:pPr>
              <w:spacing w:line="240" w:lineRule="atLeast"/>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面板</w:t>
            </w: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表面平整</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用2m直尺+锥形塞尺检查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6</w:t>
            </w:r>
          </w:p>
        </w:tc>
        <w:tc>
          <w:tcPr>
            <w:tcW w:w="966" w:type="dxa"/>
            <w:vMerge/>
            <w:vAlign w:val="center"/>
          </w:tcPr>
          <w:p w:rsidR="0053134A" w:rsidRDefault="0053134A">
            <w:pPr>
              <w:spacing w:line="240" w:lineRule="atLeast"/>
              <w:jc w:val="center"/>
              <w:rPr>
                <w:rFonts w:asciiTheme="minorEastAsia" w:hAnsiTheme="minorEastAsia" w:cstheme="minorEastAsia"/>
                <w:sz w:val="24"/>
              </w:rPr>
            </w:pP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接缝平直</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拉5m通线，不足5m的拉通线+钢尺检查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7</w:t>
            </w:r>
          </w:p>
        </w:tc>
        <w:tc>
          <w:tcPr>
            <w:tcW w:w="966" w:type="dxa"/>
            <w:vMerge/>
            <w:vAlign w:val="center"/>
          </w:tcPr>
          <w:p w:rsidR="0053134A" w:rsidRDefault="0053134A">
            <w:pPr>
              <w:spacing w:line="240" w:lineRule="atLeast"/>
              <w:jc w:val="center"/>
              <w:rPr>
                <w:rFonts w:asciiTheme="minorEastAsia" w:hAnsiTheme="minorEastAsia" w:cstheme="minorEastAsia"/>
                <w:sz w:val="24"/>
              </w:rPr>
            </w:pP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接缝高低</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用直尺+锥形塞尺检查</w:t>
            </w:r>
          </w:p>
        </w:tc>
      </w:tr>
      <w:tr w:rsidR="0053134A">
        <w:trPr>
          <w:cantSplit/>
          <w:trHeight w:val="136"/>
        </w:trPr>
        <w:tc>
          <w:tcPr>
            <w:tcW w:w="554" w:type="dxa"/>
            <w:vAlign w:val="center"/>
          </w:tcPr>
          <w:p w:rsidR="0053134A" w:rsidRDefault="00C97C48">
            <w:pPr>
              <w:spacing w:line="240" w:lineRule="atLeast"/>
              <w:jc w:val="center"/>
              <w:rPr>
                <w:rFonts w:asciiTheme="minorEastAsia" w:hAnsiTheme="minorEastAsia" w:cstheme="minorEastAsia"/>
                <w:bCs/>
                <w:sz w:val="24"/>
              </w:rPr>
            </w:pPr>
            <w:r>
              <w:rPr>
                <w:rFonts w:asciiTheme="minorEastAsia" w:hAnsiTheme="minorEastAsia" w:cstheme="minorEastAsia" w:hint="eastAsia"/>
                <w:bCs/>
                <w:sz w:val="24"/>
              </w:rPr>
              <w:t>8</w:t>
            </w:r>
          </w:p>
        </w:tc>
        <w:tc>
          <w:tcPr>
            <w:tcW w:w="966" w:type="dxa"/>
            <w:vMerge/>
            <w:vAlign w:val="center"/>
          </w:tcPr>
          <w:p w:rsidR="0053134A" w:rsidRDefault="0053134A">
            <w:pPr>
              <w:spacing w:line="240" w:lineRule="atLeast"/>
              <w:jc w:val="center"/>
              <w:rPr>
                <w:rFonts w:asciiTheme="minorEastAsia" w:hAnsiTheme="minorEastAsia" w:cstheme="minorEastAsia"/>
                <w:sz w:val="24"/>
              </w:rPr>
            </w:pPr>
          </w:p>
        </w:tc>
        <w:tc>
          <w:tcPr>
            <w:tcW w:w="1980"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顶棚四周水平</w:t>
            </w:r>
          </w:p>
        </w:tc>
        <w:tc>
          <w:tcPr>
            <w:tcW w:w="1735"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w:t>
            </w:r>
          </w:p>
        </w:tc>
        <w:tc>
          <w:tcPr>
            <w:tcW w:w="3099" w:type="dxa"/>
            <w:vAlign w:val="center"/>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2m直尺+锥形塞尺检查</w:t>
            </w:r>
          </w:p>
        </w:tc>
      </w:tr>
    </w:tbl>
    <w:p w:rsidR="0053134A" w:rsidRDefault="00C97C48">
      <w:pPr>
        <w:pStyle w:val="22"/>
        <w:numPr>
          <w:ilvl w:val="0"/>
          <w:numId w:val="4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纸面石膏板的接缝</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按其施工工艺标准进行板缝防裂处理，安装双层石膏板时，面层板与基层板的接缝</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错开，并</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在同一</w:t>
      </w:r>
      <w:r>
        <w:rPr>
          <w:rFonts w:asciiTheme="minorEastAsia" w:hAnsiTheme="minorEastAsia" w:cstheme="minorEastAsia" w:hint="eastAsia"/>
          <w:sz w:val="28"/>
          <w:szCs w:val="28"/>
        </w:rPr>
        <w:lastRenderedPageBreak/>
        <w:t>根龙骨上接缝。</w:t>
      </w:r>
    </w:p>
    <w:p w:rsidR="0053134A" w:rsidRDefault="00C97C48">
      <w:pPr>
        <w:numPr>
          <w:ilvl w:val="0"/>
          <w:numId w:val="36"/>
        </w:numPr>
        <w:spacing w:line="240" w:lineRule="atLeast"/>
        <w:ind w:left="0" w:firstLine="0"/>
        <w:jc w:val="left"/>
        <w:rPr>
          <w:rFonts w:asciiTheme="minorEastAsia" w:hAnsiTheme="minorEastAsia" w:cstheme="minorEastAsia"/>
          <w:sz w:val="28"/>
          <w:szCs w:val="28"/>
        </w:rPr>
      </w:pPr>
      <w:r>
        <w:rPr>
          <w:rFonts w:asciiTheme="minorEastAsia" w:hAnsiTheme="minorEastAsia" w:cstheme="minorEastAsia" w:hint="eastAsia"/>
          <w:sz w:val="28"/>
          <w:szCs w:val="28"/>
        </w:rPr>
        <w:t>抹灰工程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r>
        <w:rPr>
          <w:rFonts w:asciiTheme="minorEastAsia" w:hAnsiTheme="minorEastAsia" w:cstheme="minorEastAsia" w:hint="eastAsia"/>
          <w:sz w:val="28"/>
          <w:szCs w:val="28"/>
        </w:rPr>
        <w:t>，并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符合下列规定：</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抹灰</w:t>
      </w:r>
      <w:proofErr w:type="gramStart"/>
      <w:r>
        <w:rPr>
          <w:rFonts w:asciiTheme="minorEastAsia" w:hAnsiTheme="minorEastAsia" w:cstheme="minorEastAsia" w:hint="eastAsia"/>
          <w:sz w:val="28"/>
          <w:szCs w:val="28"/>
        </w:rPr>
        <w:t>前基层</w:t>
      </w:r>
      <w:proofErr w:type="gramEnd"/>
      <w:r>
        <w:rPr>
          <w:rFonts w:asciiTheme="minorEastAsia" w:hAnsiTheme="minorEastAsia" w:cstheme="minorEastAsia" w:hint="eastAsia"/>
          <w:sz w:val="28"/>
          <w:szCs w:val="28"/>
        </w:rPr>
        <w:t>表面的尘土、污垢、油渍等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清除干净，并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 xml:space="preserve">洒水润湿； </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抹灰层与基层之间及各抹灰层之间</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粘结牢固，</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在混凝土顶棚基体表面直接抹灰，用腻子找平即可，抹灰层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无脱层、空鼓，面层</w:t>
      </w:r>
      <w:r>
        <w:rPr>
          <w:rFonts w:asciiTheme="minorEastAsia" w:hAnsiTheme="minorEastAsia" w:cstheme="minorEastAsia" w:hint="eastAsia"/>
          <w:color w:val="FF0000"/>
          <w:sz w:val="28"/>
          <w:szCs w:val="28"/>
        </w:rPr>
        <w:t>应</w:t>
      </w:r>
      <w:proofErr w:type="gramStart"/>
      <w:r>
        <w:rPr>
          <w:rFonts w:asciiTheme="minorEastAsia" w:hAnsiTheme="minorEastAsia" w:cstheme="minorEastAsia" w:hint="eastAsia"/>
          <w:sz w:val="28"/>
          <w:szCs w:val="28"/>
        </w:rPr>
        <w:t>无爆灰</w:t>
      </w:r>
      <w:proofErr w:type="gramEnd"/>
      <w:r>
        <w:rPr>
          <w:rFonts w:asciiTheme="minorEastAsia" w:hAnsiTheme="minorEastAsia" w:cstheme="minorEastAsia" w:hint="eastAsia"/>
          <w:sz w:val="28"/>
          <w:szCs w:val="28"/>
        </w:rPr>
        <w:t xml:space="preserve">和裂缝； </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抹灰层的平整度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达到设计要求；</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抹灰用的石灰膏的熟化期</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少于15d；罩面用的磨细石灰粉的熟化期</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 xml:space="preserve">少于3d； </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室内墙面、柱面和门洞口的阳</w:t>
      </w:r>
      <w:proofErr w:type="gramStart"/>
      <w:r>
        <w:rPr>
          <w:rFonts w:asciiTheme="minorEastAsia" w:hAnsiTheme="minorEastAsia" w:cstheme="minorEastAsia" w:hint="eastAsia"/>
          <w:sz w:val="28"/>
          <w:szCs w:val="28"/>
        </w:rPr>
        <w:t>角做法</w:t>
      </w:r>
      <w:proofErr w:type="gramEnd"/>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符合设计要求、设计无要求时，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采用1 ：2</w:t>
      </w:r>
      <w:proofErr w:type="gramStart"/>
      <w:r>
        <w:rPr>
          <w:rFonts w:asciiTheme="minorEastAsia" w:hAnsiTheme="minorEastAsia" w:cstheme="minorEastAsia" w:hint="eastAsia"/>
          <w:sz w:val="28"/>
          <w:szCs w:val="28"/>
        </w:rPr>
        <w:t>水泥砂浆做暗护角</w:t>
      </w:r>
      <w:proofErr w:type="gramEnd"/>
      <w:r>
        <w:rPr>
          <w:rFonts w:asciiTheme="minorEastAsia" w:hAnsiTheme="minorEastAsia" w:cstheme="minorEastAsia" w:hint="eastAsia"/>
          <w:sz w:val="28"/>
          <w:szCs w:val="28"/>
        </w:rPr>
        <w:t>，其高度</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低于2m，每侧宽度</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 xml:space="preserve">小于50mm； </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当要求抹灰层具有防水、防潮功能时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 xml:space="preserve">采用防水砂浆； </w:t>
      </w:r>
    </w:p>
    <w:p w:rsidR="0053134A" w:rsidRDefault="00C97C48">
      <w:pPr>
        <w:pStyle w:val="22"/>
        <w:numPr>
          <w:ilvl w:val="0"/>
          <w:numId w:val="4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各种砂浆抹灰层，在凝结前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防止快干、水冲、撞击、振动和受冻，在凝结后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采取措施防止玷污和损坏，水泥砂浆抹灰层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 xml:space="preserve">在湿润条件下养护。 </w:t>
      </w:r>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饰面工程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饰面工程包括：各类涂料、石材、金属、板材、壁纸、硬包等；饰面工程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按照图纸要求顺序施工；</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饰面工程涂层除特殊要求外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光滑均匀，色泽一致，无掉色、流挂、疙瘩、皱皮、飞漆等缺陷；有特殊要求的艺术效果涂层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饰面工程表面除特殊要求外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平整、洁净、色泽一致、拼缝整齐，不得有开裂、翘曲及损坏；有特殊艺术效果要求的，表面效果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墙纸饰面工程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做好基层处理工作，达到平整、清洁、干燥，颜色均匀一致，</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出现空隙、凸凹不平等缺陷，裱糊工作按需进行，花纹</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对称完整；</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基层腻子</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平整、坚实、牢固，无粉化、起皮和裂缝；内墙腻子的粘结强度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r>
        <w:rPr>
          <w:rFonts w:asciiTheme="minorEastAsia" w:hAnsiTheme="minorEastAsia" w:cstheme="minorEastAsia" w:hint="eastAsia"/>
          <w:sz w:val="28"/>
          <w:szCs w:val="28"/>
        </w:rPr>
        <w:t>；</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环境湿度大的博物馆或室内有湿作业工作的房间</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使用耐水腻子；</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涂料工程多指乳胶漆饰面，施工前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先做好基层处理，铲除灰渣、疙瘩、杂物，填补各种洞眼、残缺等，处理好拼缝、钉眼、阴角，修补打磨完成后再进行涂刷及喷涂；</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涂饰工程中新建筑物的混凝土或抹灰基层在涂饰涂料前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涂刷抗碱封闭底漆，旧墙面在涂饰涂料前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清除疏松的旧装修层,并涂刷界面剂；</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混凝土或抹灰基层涂刷溶剂型涂料时,含水率</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大于8%，涂刷乳液型涂料时,含水率</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大于10%，木材基层的含水率</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大于12%；</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水性涂料涂饰工程施工的环境温度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在5～35℃之间；</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涂饰工程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在涂层养护期满后进行质量验收；</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饰面砖粘贴</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牢固，满粘法施工的饰面砖工程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无空鼓、裂缝；</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采用湿作业施工的石材背面</w:t>
      </w:r>
      <w:proofErr w:type="gramStart"/>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刷防碱剂</w:t>
      </w:r>
      <w:proofErr w:type="gramEnd"/>
      <w:r>
        <w:rPr>
          <w:rFonts w:asciiTheme="minorEastAsia" w:hAnsiTheme="minorEastAsia" w:cstheme="minorEastAsia" w:hint="eastAsia"/>
          <w:sz w:val="28"/>
          <w:szCs w:val="28"/>
        </w:rPr>
        <w:t>，避免出现“泛碱”“白花”现象；</w:t>
      </w:r>
    </w:p>
    <w:p w:rsidR="0053134A" w:rsidRDefault="00C97C48">
      <w:pPr>
        <w:pStyle w:val="22"/>
        <w:numPr>
          <w:ilvl w:val="0"/>
          <w:numId w:val="4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木饰面安装工程，基层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做防火、防腐、防虫处理，并安装牢固，木饰面安装允许偏差和检查方法</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符合表6.2.</w:t>
      </w:r>
      <w:r>
        <w:rPr>
          <w:rFonts w:asciiTheme="minorEastAsia" w:hAnsiTheme="minorEastAsia" w:cstheme="minorEastAsia"/>
          <w:sz w:val="28"/>
          <w:szCs w:val="28"/>
        </w:rPr>
        <w:t>8</w:t>
      </w:r>
      <w:r>
        <w:rPr>
          <w:rFonts w:asciiTheme="minorEastAsia" w:hAnsiTheme="minorEastAsia" w:cstheme="minorEastAsia" w:hint="eastAsia"/>
          <w:sz w:val="28"/>
          <w:szCs w:val="28"/>
        </w:rPr>
        <w:t>.1</w:t>
      </w:r>
      <w:r>
        <w:rPr>
          <w:rFonts w:asciiTheme="minorEastAsia" w:hAnsiTheme="minorEastAsia" w:cstheme="minorEastAsia"/>
          <w:sz w:val="28"/>
          <w:szCs w:val="28"/>
        </w:rPr>
        <w:t>4</w:t>
      </w:r>
      <w:r>
        <w:rPr>
          <w:rFonts w:asciiTheme="minorEastAsia" w:hAnsiTheme="minorEastAsia" w:cstheme="minorEastAsia" w:hint="eastAsia"/>
          <w:sz w:val="28"/>
          <w:szCs w:val="28"/>
        </w:rPr>
        <w:t>规定。</w:t>
      </w:r>
    </w:p>
    <w:p w:rsidR="0053134A" w:rsidRDefault="00C97C48">
      <w:pPr>
        <w:spacing w:line="240" w:lineRule="atLeast"/>
        <w:jc w:val="center"/>
        <w:rPr>
          <w:rFonts w:asciiTheme="minorEastAsia" w:hAnsiTheme="minorEastAsia" w:cstheme="minorEastAsia"/>
          <w:b/>
          <w:sz w:val="28"/>
          <w:szCs w:val="28"/>
        </w:rPr>
      </w:pPr>
      <w:r>
        <w:rPr>
          <w:rFonts w:asciiTheme="minorEastAsia" w:hAnsiTheme="minorEastAsia" w:cstheme="minorEastAsia" w:hint="eastAsia"/>
          <w:b/>
          <w:bCs/>
          <w:sz w:val="28"/>
          <w:szCs w:val="28"/>
        </w:rPr>
        <w:t>表6.2.</w:t>
      </w:r>
      <w:r>
        <w:rPr>
          <w:rFonts w:asciiTheme="minorEastAsia" w:hAnsiTheme="minorEastAsia" w:cstheme="minorEastAsia"/>
          <w:b/>
          <w:bCs/>
          <w:sz w:val="28"/>
          <w:szCs w:val="28"/>
        </w:rPr>
        <w:t>8</w:t>
      </w:r>
      <w:r>
        <w:rPr>
          <w:rFonts w:asciiTheme="minorEastAsia" w:hAnsiTheme="minorEastAsia" w:cstheme="minorEastAsia" w:hint="eastAsia"/>
          <w:b/>
          <w:bCs/>
          <w:sz w:val="28"/>
          <w:szCs w:val="28"/>
        </w:rPr>
        <w:t>.1</w:t>
      </w:r>
      <w:r>
        <w:rPr>
          <w:rFonts w:asciiTheme="minorEastAsia" w:hAnsiTheme="minorEastAsia" w:cstheme="minorEastAsia"/>
          <w:b/>
          <w:bCs/>
          <w:sz w:val="28"/>
          <w:szCs w:val="28"/>
        </w:rPr>
        <w:t xml:space="preserve">4  </w:t>
      </w:r>
      <w:r>
        <w:rPr>
          <w:rFonts w:asciiTheme="minorEastAsia" w:hAnsiTheme="minorEastAsia" w:cstheme="minorEastAsia" w:hint="eastAsia"/>
          <w:b/>
          <w:bCs/>
          <w:sz w:val="28"/>
          <w:szCs w:val="28"/>
        </w:rPr>
        <w:t>木饰面安装允许偏差和检查方法</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770"/>
        <w:gridCol w:w="1026"/>
        <w:gridCol w:w="974"/>
        <w:gridCol w:w="3381"/>
      </w:tblGrid>
      <w:tr w:rsidR="0053134A">
        <w:trPr>
          <w:trHeight w:val="313"/>
          <w:jc w:val="center"/>
        </w:trPr>
        <w:tc>
          <w:tcPr>
            <w:tcW w:w="1179" w:type="dxa"/>
            <w:vMerge w:val="restart"/>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项次</w:t>
            </w:r>
          </w:p>
        </w:tc>
        <w:tc>
          <w:tcPr>
            <w:tcW w:w="1770" w:type="dxa"/>
            <w:vMerge w:val="restart"/>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项目</w:t>
            </w:r>
          </w:p>
        </w:tc>
        <w:tc>
          <w:tcPr>
            <w:tcW w:w="2000" w:type="dxa"/>
            <w:gridSpan w:val="2"/>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允许偏差（MM）</w:t>
            </w:r>
          </w:p>
        </w:tc>
        <w:tc>
          <w:tcPr>
            <w:tcW w:w="3381" w:type="dxa"/>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检验方法</w:t>
            </w:r>
          </w:p>
        </w:tc>
      </w:tr>
      <w:tr w:rsidR="0053134A">
        <w:trPr>
          <w:trHeight w:val="312"/>
          <w:jc w:val="center"/>
        </w:trPr>
        <w:tc>
          <w:tcPr>
            <w:tcW w:w="1179" w:type="dxa"/>
            <w:vMerge/>
          </w:tcPr>
          <w:p w:rsidR="0053134A" w:rsidRDefault="0053134A">
            <w:pPr>
              <w:jc w:val="center"/>
              <w:rPr>
                <w:rFonts w:asciiTheme="minorEastAsia" w:hAnsiTheme="minorEastAsia" w:cstheme="minorEastAsia"/>
                <w:bCs/>
                <w:sz w:val="24"/>
              </w:rPr>
            </w:pPr>
          </w:p>
        </w:tc>
        <w:tc>
          <w:tcPr>
            <w:tcW w:w="1770" w:type="dxa"/>
            <w:vMerge/>
          </w:tcPr>
          <w:p w:rsidR="0053134A" w:rsidRDefault="0053134A">
            <w:pPr>
              <w:jc w:val="center"/>
              <w:rPr>
                <w:rFonts w:asciiTheme="minorEastAsia" w:hAnsiTheme="minorEastAsia" w:cstheme="minorEastAsia"/>
                <w:bCs/>
                <w:sz w:val="24"/>
              </w:rPr>
            </w:pPr>
          </w:p>
        </w:tc>
        <w:tc>
          <w:tcPr>
            <w:tcW w:w="1026"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高级</w:t>
            </w:r>
          </w:p>
        </w:tc>
        <w:tc>
          <w:tcPr>
            <w:tcW w:w="974"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普通</w:t>
            </w:r>
          </w:p>
        </w:tc>
        <w:tc>
          <w:tcPr>
            <w:tcW w:w="3381" w:type="dxa"/>
          </w:tcPr>
          <w:p w:rsidR="0053134A" w:rsidRDefault="0053134A">
            <w:pPr>
              <w:jc w:val="center"/>
              <w:rPr>
                <w:rFonts w:asciiTheme="minorEastAsia" w:hAnsiTheme="minorEastAsia" w:cstheme="minorEastAsia"/>
                <w:bCs/>
                <w:sz w:val="24"/>
              </w:rPr>
            </w:pPr>
          </w:p>
        </w:tc>
      </w:tr>
      <w:tr w:rsidR="0053134A">
        <w:trPr>
          <w:jc w:val="center"/>
        </w:trPr>
        <w:tc>
          <w:tcPr>
            <w:tcW w:w="1179"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1</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立面垂直度</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w:t>
            </w:r>
          </w:p>
        </w:tc>
        <w:tc>
          <w:tcPr>
            <w:tcW w:w="3381"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2ｍ垂直检测尺</w:t>
            </w:r>
          </w:p>
        </w:tc>
      </w:tr>
      <w:tr w:rsidR="0053134A">
        <w:trPr>
          <w:jc w:val="center"/>
        </w:trPr>
        <w:tc>
          <w:tcPr>
            <w:tcW w:w="1179"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2</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表面平整度</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3381"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2ｍ靠尺和塞尺</w:t>
            </w:r>
          </w:p>
        </w:tc>
      </w:tr>
      <w:tr w:rsidR="0053134A">
        <w:trPr>
          <w:jc w:val="center"/>
        </w:trPr>
        <w:tc>
          <w:tcPr>
            <w:tcW w:w="1179"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3</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阴阳角方正</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w:t>
            </w:r>
          </w:p>
        </w:tc>
        <w:tc>
          <w:tcPr>
            <w:tcW w:w="3381"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直角检测尺</w:t>
            </w:r>
          </w:p>
        </w:tc>
      </w:tr>
      <w:tr w:rsidR="0053134A">
        <w:trPr>
          <w:jc w:val="center"/>
        </w:trPr>
        <w:tc>
          <w:tcPr>
            <w:tcW w:w="1179"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4</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接缝直线度</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3381" w:type="dxa"/>
            <w:vMerge w:val="restart"/>
          </w:tcPr>
          <w:p w:rsidR="0053134A" w:rsidRDefault="00C97C48">
            <w:pPr>
              <w:spacing w:before="120"/>
              <w:jc w:val="center"/>
              <w:rPr>
                <w:rFonts w:asciiTheme="minorEastAsia" w:hAnsiTheme="minorEastAsia" w:cstheme="minorEastAsia"/>
                <w:sz w:val="24"/>
              </w:rPr>
            </w:pPr>
            <w:r>
              <w:rPr>
                <w:rFonts w:asciiTheme="minorEastAsia" w:hAnsiTheme="minorEastAsia" w:cstheme="minorEastAsia" w:hint="eastAsia"/>
                <w:sz w:val="24"/>
              </w:rPr>
              <w:t>拉5ｍ线（不足5ｍ拉通线），钢直尺检查</w:t>
            </w:r>
          </w:p>
        </w:tc>
      </w:tr>
      <w:tr w:rsidR="0053134A">
        <w:trPr>
          <w:jc w:val="center"/>
        </w:trPr>
        <w:tc>
          <w:tcPr>
            <w:tcW w:w="1179" w:type="dxa"/>
          </w:tcPr>
          <w:p w:rsidR="0053134A" w:rsidRDefault="00C97C48">
            <w:pPr>
              <w:spacing w:before="120"/>
              <w:jc w:val="center"/>
              <w:rPr>
                <w:rFonts w:asciiTheme="minorEastAsia" w:hAnsiTheme="minorEastAsia" w:cstheme="minorEastAsia"/>
                <w:bCs/>
                <w:sz w:val="24"/>
              </w:rPr>
            </w:pPr>
            <w:r>
              <w:rPr>
                <w:rFonts w:asciiTheme="minorEastAsia" w:hAnsiTheme="minorEastAsia" w:cstheme="minorEastAsia" w:hint="eastAsia"/>
                <w:bCs/>
                <w:sz w:val="24"/>
              </w:rPr>
              <w:t>5</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墙裙、勒脚上口直线度</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w:t>
            </w:r>
          </w:p>
        </w:tc>
        <w:tc>
          <w:tcPr>
            <w:tcW w:w="3381" w:type="dxa"/>
            <w:vMerge/>
          </w:tcPr>
          <w:p w:rsidR="0053134A" w:rsidRDefault="0053134A">
            <w:pPr>
              <w:jc w:val="center"/>
              <w:rPr>
                <w:rFonts w:asciiTheme="minorEastAsia" w:hAnsiTheme="minorEastAsia" w:cstheme="minorEastAsia"/>
                <w:sz w:val="24"/>
              </w:rPr>
            </w:pPr>
          </w:p>
        </w:tc>
      </w:tr>
      <w:tr w:rsidR="0053134A">
        <w:trPr>
          <w:jc w:val="center"/>
        </w:trPr>
        <w:tc>
          <w:tcPr>
            <w:tcW w:w="1179"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6</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接缝高低差</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0.5</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3381"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钢直尺和塞尺</w:t>
            </w:r>
          </w:p>
        </w:tc>
      </w:tr>
      <w:tr w:rsidR="0053134A">
        <w:trPr>
          <w:jc w:val="center"/>
        </w:trPr>
        <w:tc>
          <w:tcPr>
            <w:tcW w:w="1179" w:type="dxa"/>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7</w:t>
            </w:r>
          </w:p>
        </w:tc>
        <w:tc>
          <w:tcPr>
            <w:tcW w:w="1770"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接缝宽度</w:t>
            </w:r>
          </w:p>
        </w:tc>
        <w:tc>
          <w:tcPr>
            <w:tcW w:w="1026"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97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3381"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钢直尺</w:t>
            </w:r>
          </w:p>
        </w:tc>
      </w:tr>
    </w:tbl>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地面工程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4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地面工程包括：石材、地砖、地板、地毯、地胶、自流平等，地面工程施工前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了解施工现场地面的平整度、硬度、强度；</w:t>
      </w:r>
    </w:p>
    <w:p w:rsidR="0053134A" w:rsidRDefault="00C97C48">
      <w:pPr>
        <w:pStyle w:val="22"/>
        <w:numPr>
          <w:ilvl w:val="0"/>
          <w:numId w:val="4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地面工程表面</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按照流程施工，表面达到平整、洁净、色泽一致、拼缝整齐，</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有开裂、翘曲及损坏；</w:t>
      </w:r>
    </w:p>
    <w:p w:rsidR="0053134A" w:rsidRDefault="00C97C48">
      <w:pPr>
        <w:pStyle w:val="22"/>
        <w:numPr>
          <w:ilvl w:val="0"/>
          <w:numId w:val="4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石材、砖施工前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对品种、规格、数量等进行复检，有裂纹、缺棱、掉角、翘曲和表面有缺陷时，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予剔除；</w:t>
      </w:r>
    </w:p>
    <w:p w:rsidR="0053134A" w:rsidRDefault="00C97C48">
      <w:pPr>
        <w:pStyle w:val="22"/>
        <w:numPr>
          <w:ilvl w:val="0"/>
          <w:numId w:val="4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有防水要求的建筑地面工程与相连接各类面层的标高差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符合设计要求，铺设前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对立管、套管和地漏与楼板节点之间进行密封处理 ，防水施工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完成闭水试验，并进行隐蔽验收，排水坡度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符合设计要求，设计无要求时，坡度</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小于2‰。</w:t>
      </w:r>
    </w:p>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门窗工程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门窗种类包括：木门窗、金属门窗、塑料门窗、特种门等；</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门窗安装前，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对门窗洞口尺寸进行检验，同一类门窗及其相邻上、下、左、右洞口</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保持通线，洞口</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横平竖直，按图纸要求的尺寸弹好窗中线并弹好室内+50cm水平线；</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金属门窗和塑料门窗安装</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采用预留洞口的方法施工，</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采用边安装</w:t>
      </w:r>
      <w:proofErr w:type="gramStart"/>
      <w:r>
        <w:rPr>
          <w:rFonts w:asciiTheme="minorEastAsia" w:hAnsiTheme="minorEastAsia" w:cstheme="minorEastAsia" w:hint="eastAsia"/>
          <w:sz w:val="28"/>
          <w:szCs w:val="28"/>
        </w:rPr>
        <w:t>边砌口</w:t>
      </w:r>
      <w:proofErr w:type="gramEnd"/>
      <w:r>
        <w:rPr>
          <w:rFonts w:asciiTheme="minorEastAsia" w:hAnsiTheme="minorEastAsia" w:cstheme="minorEastAsia" w:hint="eastAsia"/>
          <w:sz w:val="28"/>
          <w:szCs w:val="28"/>
        </w:rPr>
        <w:t>或先安装</w:t>
      </w:r>
      <w:proofErr w:type="gramStart"/>
      <w:r>
        <w:rPr>
          <w:rFonts w:asciiTheme="minorEastAsia" w:hAnsiTheme="minorEastAsia" w:cstheme="minorEastAsia" w:hint="eastAsia"/>
          <w:sz w:val="28"/>
          <w:szCs w:val="28"/>
        </w:rPr>
        <w:t>后砌口的</w:t>
      </w:r>
      <w:proofErr w:type="gramEnd"/>
      <w:r>
        <w:rPr>
          <w:rFonts w:asciiTheme="minorEastAsia" w:hAnsiTheme="minorEastAsia" w:cstheme="minorEastAsia" w:hint="eastAsia"/>
          <w:sz w:val="28"/>
          <w:szCs w:val="28"/>
        </w:rPr>
        <w:t xml:space="preserve">方法施工； </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木门窗与砖石砌体、混凝土或抹灰</w:t>
      </w:r>
      <w:proofErr w:type="gramStart"/>
      <w:r>
        <w:rPr>
          <w:rFonts w:asciiTheme="minorEastAsia" w:hAnsiTheme="minorEastAsia" w:cstheme="minorEastAsia" w:hint="eastAsia"/>
          <w:sz w:val="28"/>
          <w:szCs w:val="28"/>
        </w:rPr>
        <w:t>层接触</w:t>
      </w:r>
      <w:proofErr w:type="gramEnd"/>
      <w:r>
        <w:rPr>
          <w:rFonts w:asciiTheme="minorEastAsia" w:hAnsiTheme="minorEastAsia" w:cstheme="minorEastAsia" w:hint="eastAsia"/>
          <w:sz w:val="28"/>
          <w:szCs w:val="28"/>
        </w:rPr>
        <w:t>处</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进行防腐处理并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设置防潮层，埋入砌体或混凝土中的木砖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 xml:space="preserve">进行防腐处理； </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当金属窗或塑料窗组合时，其拼</w:t>
      </w:r>
      <w:proofErr w:type="gramStart"/>
      <w:r>
        <w:rPr>
          <w:rFonts w:asciiTheme="minorEastAsia" w:hAnsiTheme="minorEastAsia" w:cstheme="minorEastAsia" w:hint="eastAsia"/>
          <w:sz w:val="28"/>
          <w:szCs w:val="28"/>
        </w:rPr>
        <w:t>樘</w:t>
      </w:r>
      <w:proofErr w:type="gramEnd"/>
      <w:r>
        <w:rPr>
          <w:rFonts w:asciiTheme="minorEastAsia" w:hAnsiTheme="minorEastAsia" w:cstheme="minorEastAsia" w:hint="eastAsia"/>
          <w:sz w:val="28"/>
          <w:szCs w:val="28"/>
        </w:rPr>
        <w:t>料的尺寸、规格、壁厚</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 xml:space="preserve">符合设计要求； </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特种门安装除</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符合设计要求和本规范规定外，尚</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w:t>
      </w:r>
      <w:r>
        <w:rPr>
          <w:rFonts w:asciiTheme="minorEastAsia" w:hAnsiTheme="minorEastAsia" w:cstheme="minorEastAsia" w:hint="eastAsia"/>
          <w:bCs/>
          <w:sz w:val="28"/>
          <w:szCs w:val="28"/>
        </w:rPr>
        <w:t>国家现行有关标准的规定</w:t>
      </w:r>
      <w:r>
        <w:rPr>
          <w:rFonts w:asciiTheme="minorEastAsia" w:hAnsiTheme="minorEastAsia" w:cstheme="minorEastAsia" w:hint="eastAsia"/>
          <w:sz w:val="28"/>
          <w:szCs w:val="28"/>
        </w:rPr>
        <w:t xml:space="preserve">； </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门窗套顶板与侧板组装后拼接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密实、牢固，外角</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安装直角</w:t>
      </w:r>
      <w:proofErr w:type="gramStart"/>
      <w:r>
        <w:rPr>
          <w:rFonts w:asciiTheme="minorEastAsia" w:hAnsiTheme="minorEastAsia" w:cstheme="minorEastAsia" w:hint="eastAsia"/>
          <w:sz w:val="28"/>
          <w:szCs w:val="28"/>
        </w:rPr>
        <w:t>型角码</w:t>
      </w:r>
      <w:proofErr w:type="gramEnd"/>
      <w:r>
        <w:rPr>
          <w:rFonts w:asciiTheme="minorEastAsia" w:hAnsiTheme="minorEastAsia" w:cstheme="minorEastAsia" w:hint="eastAsia"/>
          <w:sz w:val="28"/>
          <w:szCs w:val="28"/>
        </w:rPr>
        <w:t>，防止顶板与侧板发生位移；</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门窗套顶板与侧板拼接组装后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保证门扇</w:t>
      </w:r>
      <w:proofErr w:type="gramStart"/>
      <w:r>
        <w:rPr>
          <w:rFonts w:asciiTheme="minorEastAsia" w:hAnsiTheme="minorEastAsia" w:cstheme="minorEastAsia" w:hint="eastAsia"/>
          <w:sz w:val="28"/>
          <w:szCs w:val="28"/>
        </w:rPr>
        <w:t>安装裁口尺寸</w:t>
      </w:r>
      <w:proofErr w:type="gramEnd"/>
      <w:r>
        <w:rPr>
          <w:rFonts w:asciiTheme="minorEastAsia" w:hAnsiTheme="minorEastAsia" w:cstheme="minorEastAsia" w:hint="eastAsia"/>
          <w:sz w:val="28"/>
          <w:szCs w:val="28"/>
        </w:rPr>
        <w:t>符合设计要求；</w:t>
      </w:r>
    </w:p>
    <w:p w:rsidR="0053134A" w:rsidRDefault="00C97C48">
      <w:pPr>
        <w:pStyle w:val="22"/>
        <w:numPr>
          <w:ilvl w:val="0"/>
          <w:numId w:val="4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门窗扇与墙体连接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牢固、稳定，门窗扇开启</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灵活、无异响、无松动，门窗套安装留缝限值、允许偏差和检查方法</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符合表6.2.10.9规定。</w:t>
      </w:r>
    </w:p>
    <w:p w:rsidR="0053134A" w:rsidRDefault="00C97C48">
      <w:pPr>
        <w:pStyle w:val="af2"/>
        <w:spacing w:line="360" w:lineRule="auto"/>
        <w:ind w:firstLineChars="0" w:firstLine="0"/>
        <w:jc w:val="center"/>
        <w:rPr>
          <w:rFonts w:asciiTheme="minorEastAsia" w:eastAsiaTheme="minorEastAsia" w:hAnsiTheme="minorEastAsia" w:cstheme="minorEastAsia"/>
          <w:b/>
          <w:bCs w:val="0"/>
          <w:snapToGrid/>
          <w:sz w:val="28"/>
          <w:szCs w:val="28"/>
        </w:rPr>
      </w:pPr>
      <w:r>
        <w:rPr>
          <w:rFonts w:asciiTheme="minorEastAsia" w:eastAsiaTheme="minorEastAsia" w:hAnsiTheme="minorEastAsia" w:cstheme="minorEastAsia" w:hint="eastAsia"/>
          <w:b/>
          <w:snapToGrid/>
          <w:sz w:val="28"/>
          <w:szCs w:val="28"/>
        </w:rPr>
        <w:t>表6.2.</w:t>
      </w:r>
      <w:r>
        <w:rPr>
          <w:rFonts w:asciiTheme="minorEastAsia" w:eastAsiaTheme="minorEastAsia" w:hAnsiTheme="minorEastAsia" w:cstheme="minorEastAsia"/>
          <w:b/>
          <w:snapToGrid/>
          <w:sz w:val="28"/>
          <w:szCs w:val="28"/>
        </w:rPr>
        <w:t>10</w:t>
      </w:r>
      <w:r>
        <w:rPr>
          <w:rFonts w:asciiTheme="minorEastAsia" w:eastAsiaTheme="minorEastAsia" w:hAnsiTheme="minorEastAsia" w:cstheme="minorEastAsia" w:hint="eastAsia"/>
          <w:b/>
          <w:snapToGrid/>
          <w:sz w:val="28"/>
          <w:szCs w:val="28"/>
        </w:rPr>
        <w:t>.</w:t>
      </w:r>
      <w:r>
        <w:rPr>
          <w:rFonts w:asciiTheme="minorEastAsia" w:eastAsiaTheme="minorEastAsia" w:hAnsiTheme="minorEastAsia" w:cstheme="minorEastAsia"/>
          <w:b/>
          <w:snapToGrid/>
          <w:sz w:val="28"/>
          <w:szCs w:val="28"/>
        </w:rPr>
        <w:t xml:space="preserve">9  </w:t>
      </w:r>
      <w:r>
        <w:rPr>
          <w:rFonts w:asciiTheme="minorEastAsia" w:eastAsiaTheme="minorEastAsia" w:hAnsiTheme="minorEastAsia" w:cstheme="minorEastAsia" w:hint="eastAsia"/>
          <w:b/>
          <w:snapToGrid/>
          <w:sz w:val="28"/>
          <w:szCs w:val="28"/>
        </w:rPr>
        <w:t>门窗套安装留缝限值、允许偏差和检查方法</w:t>
      </w:r>
    </w:p>
    <w:tbl>
      <w:tblPr>
        <w:tblW w:w="8304" w:type="dxa"/>
        <w:tblInd w:w="1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6"/>
        <w:gridCol w:w="955"/>
        <w:gridCol w:w="750"/>
        <w:gridCol w:w="1241"/>
        <w:gridCol w:w="1265"/>
        <w:gridCol w:w="770"/>
        <w:gridCol w:w="953"/>
        <w:gridCol w:w="1634"/>
      </w:tblGrid>
      <w:tr w:rsidR="0053134A">
        <w:trPr>
          <w:trHeight w:val="317"/>
        </w:trPr>
        <w:tc>
          <w:tcPr>
            <w:tcW w:w="736" w:type="dxa"/>
            <w:vMerge w:val="restart"/>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项次</w:t>
            </w:r>
          </w:p>
        </w:tc>
        <w:tc>
          <w:tcPr>
            <w:tcW w:w="1705" w:type="dxa"/>
            <w:gridSpan w:val="2"/>
            <w:vMerge w:val="restart"/>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项  目</w:t>
            </w:r>
          </w:p>
        </w:tc>
        <w:tc>
          <w:tcPr>
            <w:tcW w:w="2506" w:type="dxa"/>
            <w:gridSpan w:val="2"/>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留缝限值（MM）</w:t>
            </w:r>
          </w:p>
        </w:tc>
        <w:tc>
          <w:tcPr>
            <w:tcW w:w="1723" w:type="dxa"/>
            <w:gridSpan w:val="2"/>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允许偏差（MM）</w:t>
            </w:r>
          </w:p>
        </w:tc>
        <w:tc>
          <w:tcPr>
            <w:tcW w:w="1634" w:type="dxa"/>
            <w:vMerge w:val="restart"/>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检验方法</w:t>
            </w:r>
          </w:p>
        </w:tc>
      </w:tr>
      <w:tr w:rsidR="0053134A">
        <w:trPr>
          <w:trHeight w:val="147"/>
        </w:trPr>
        <w:tc>
          <w:tcPr>
            <w:tcW w:w="736" w:type="dxa"/>
            <w:vMerge/>
            <w:vAlign w:val="center"/>
          </w:tcPr>
          <w:p w:rsidR="0053134A" w:rsidRDefault="0053134A">
            <w:pPr>
              <w:jc w:val="center"/>
              <w:rPr>
                <w:rFonts w:asciiTheme="minorEastAsia" w:hAnsiTheme="minorEastAsia" w:cstheme="minorEastAsia"/>
                <w:sz w:val="24"/>
              </w:rPr>
            </w:pPr>
          </w:p>
        </w:tc>
        <w:tc>
          <w:tcPr>
            <w:tcW w:w="1705" w:type="dxa"/>
            <w:gridSpan w:val="2"/>
            <w:vMerge/>
            <w:vAlign w:val="center"/>
          </w:tcPr>
          <w:p w:rsidR="0053134A" w:rsidRDefault="0053134A">
            <w:pPr>
              <w:jc w:val="center"/>
              <w:rPr>
                <w:rFonts w:asciiTheme="minorEastAsia" w:hAnsiTheme="minorEastAsia" w:cstheme="minorEastAsia"/>
                <w:sz w:val="24"/>
              </w:rPr>
            </w:pPr>
          </w:p>
        </w:tc>
        <w:tc>
          <w:tcPr>
            <w:tcW w:w="1241" w:type="dxa"/>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高级</w:t>
            </w:r>
          </w:p>
        </w:tc>
        <w:tc>
          <w:tcPr>
            <w:tcW w:w="1265" w:type="dxa"/>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普通</w:t>
            </w:r>
          </w:p>
        </w:tc>
        <w:tc>
          <w:tcPr>
            <w:tcW w:w="770" w:type="dxa"/>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高级</w:t>
            </w:r>
          </w:p>
        </w:tc>
        <w:tc>
          <w:tcPr>
            <w:tcW w:w="953" w:type="dxa"/>
            <w:vAlign w:val="center"/>
          </w:tcPr>
          <w:p w:rsidR="0053134A" w:rsidRDefault="00C97C48">
            <w:pPr>
              <w:jc w:val="center"/>
              <w:rPr>
                <w:rFonts w:asciiTheme="minorEastAsia" w:hAnsiTheme="minorEastAsia" w:cstheme="minorEastAsia"/>
                <w:bCs/>
                <w:sz w:val="24"/>
              </w:rPr>
            </w:pPr>
            <w:r>
              <w:rPr>
                <w:rFonts w:asciiTheme="minorEastAsia" w:hAnsiTheme="minorEastAsia" w:cstheme="minorEastAsia" w:hint="eastAsia"/>
                <w:bCs/>
                <w:sz w:val="24"/>
              </w:rPr>
              <w:t>普通</w:t>
            </w:r>
          </w:p>
        </w:tc>
        <w:tc>
          <w:tcPr>
            <w:tcW w:w="1634" w:type="dxa"/>
            <w:vMerge/>
            <w:vAlign w:val="center"/>
          </w:tcPr>
          <w:p w:rsidR="0053134A" w:rsidRDefault="0053134A">
            <w:pPr>
              <w:jc w:val="center"/>
              <w:rPr>
                <w:rFonts w:asciiTheme="minorEastAsia" w:hAnsiTheme="minorEastAsia" w:cstheme="minorEastAsia"/>
                <w:sz w:val="24"/>
              </w:rPr>
            </w:pPr>
          </w:p>
        </w:tc>
      </w:tr>
      <w:tr w:rsidR="0053134A">
        <w:trPr>
          <w:trHeight w:val="14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门槽口对角线长度差</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3</w:t>
            </w:r>
          </w:p>
        </w:tc>
        <w:tc>
          <w:tcPr>
            <w:tcW w:w="1634"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用钢尺检查</w:t>
            </w:r>
          </w:p>
        </w:tc>
      </w:tr>
      <w:tr w:rsidR="0053134A">
        <w:trPr>
          <w:trHeight w:val="14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门套（框）正、侧面垂直度</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用1m垂直检测</w:t>
            </w:r>
            <w:proofErr w:type="gramStart"/>
            <w:r>
              <w:rPr>
                <w:rFonts w:asciiTheme="minorEastAsia" w:hAnsiTheme="minorEastAsia" w:cstheme="minorEastAsia" w:hint="eastAsia"/>
                <w:sz w:val="24"/>
              </w:rPr>
              <w:t>尺</w:t>
            </w:r>
            <w:proofErr w:type="gramEnd"/>
            <w:r>
              <w:rPr>
                <w:rFonts w:asciiTheme="minorEastAsia" w:hAnsiTheme="minorEastAsia" w:cstheme="minorEastAsia" w:hint="eastAsia"/>
                <w:sz w:val="24"/>
              </w:rPr>
              <w:t>检查</w:t>
            </w:r>
          </w:p>
        </w:tc>
      </w:tr>
      <w:tr w:rsidR="0053134A">
        <w:trPr>
          <w:trHeight w:val="14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3</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框与扇、</w:t>
            </w:r>
            <w:proofErr w:type="gramStart"/>
            <w:r>
              <w:rPr>
                <w:rFonts w:asciiTheme="minorEastAsia" w:hAnsiTheme="minorEastAsia" w:cstheme="minorEastAsia" w:hint="eastAsia"/>
                <w:sz w:val="24"/>
              </w:rPr>
              <w:t>扇与扇</w:t>
            </w:r>
            <w:proofErr w:type="gramEnd"/>
            <w:r>
              <w:rPr>
                <w:rFonts w:asciiTheme="minorEastAsia" w:hAnsiTheme="minorEastAsia" w:cstheme="minorEastAsia" w:hint="eastAsia"/>
                <w:sz w:val="24"/>
              </w:rPr>
              <w:t>接缝高低差</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用钢直尺、塞尺检查</w:t>
            </w:r>
          </w:p>
        </w:tc>
      </w:tr>
      <w:tr w:rsidR="0053134A">
        <w:trPr>
          <w:trHeight w:val="14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4</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双开(子母)门扇对口缝</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1.5～2</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1.5～2.5</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用塞尺检查</w:t>
            </w:r>
          </w:p>
        </w:tc>
      </w:tr>
      <w:tr w:rsidR="0053134A">
        <w:trPr>
          <w:trHeight w:val="31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5</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门扇与上框间留缝</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1.0～1.5</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1.5～2</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用塞尺检查</w:t>
            </w:r>
          </w:p>
        </w:tc>
      </w:tr>
      <w:tr w:rsidR="0053134A">
        <w:trPr>
          <w:trHeight w:val="31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6</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门扇与</w:t>
            </w:r>
            <w:proofErr w:type="gramStart"/>
            <w:r>
              <w:rPr>
                <w:rFonts w:asciiTheme="minorEastAsia" w:hAnsiTheme="minorEastAsia" w:cstheme="minorEastAsia" w:hint="eastAsia"/>
                <w:sz w:val="24"/>
              </w:rPr>
              <w:t>侧框间留</w:t>
            </w:r>
            <w:proofErr w:type="gramEnd"/>
            <w:r>
              <w:rPr>
                <w:rFonts w:asciiTheme="minorEastAsia" w:hAnsiTheme="minorEastAsia" w:cstheme="minorEastAsia" w:hint="eastAsia"/>
                <w:sz w:val="24"/>
              </w:rPr>
              <w:t>缝</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1.0～1.5</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1.0～2.5</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用塞尺检查</w:t>
            </w:r>
          </w:p>
        </w:tc>
      </w:tr>
      <w:tr w:rsidR="0053134A">
        <w:trPr>
          <w:trHeight w:val="31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7</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门扇与</w:t>
            </w:r>
            <w:proofErr w:type="gramStart"/>
            <w:r>
              <w:rPr>
                <w:rFonts w:asciiTheme="minorEastAsia" w:hAnsiTheme="minorEastAsia" w:cstheme="minorEastAsia" w:hint="eastAsia"/>
                <w:sz w:val="24"/>
              </w:rPr>
              <w:t>下框间留</w:t>
            </w:r>
            <w:proofErr w:type="gramEnd"/>
            <w:r>
              <w:rPr>
                <w:rFonts w:asciiTheme="minorEastAsia" w:hAnsiTheme="minorEastAsia" w:cstheme="minorEastAsia" w:hint="eastAsia"/>
                <w:sz w:val="24"/>
              </w:rPr>
              <w:t>缝</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3～4</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3～5</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用塞尺检查</w:t>
            </w:r>
          </w:p>
        </w:tc>
      </w:tr>
      <w:tr w:rsidR="0053134A">
        <w:trPr>
          <w:trHeight w:val="31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8</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双层门内外框间距</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3</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4</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用钢尺检查</w:t>
            </w:r>
          </w:p>
        </w:tc>
      </w:tr>
      <w:tr w:rsidR="0053134A">
        <w:trPr>
          <w:trHeight w:val="304"/>
        </w:trPr>
        <w:tc>
          <w:tcPr>
            <w:tcW w:w="736" w:type="dxa"/>
            <w:vMerge w:val="restart"/>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9</w:t>
            </w:r>
          </w:p>
        </w:tc>
        <w:tc>
          <w:tcPr>
            <w:tcW w:w="955" w:type="dxa"/>
            <w:vMerge w:val="restart"/>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无下框时门扇与地面间留缝</w:t>
            </w:r>
          </w:p>
        </w:tc>
        <w:tc>
          <w:tcPr>
            <w:tcW w:w="75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外门</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5～6</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4～7</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用钢直尺检查</w:t>
            </w:r>
          </w:p>
        </w:tc>
      </w:tr>
      <w:tr w:rsidR="0053134A">
        <w:trPr>
          <w:trHeight w:val="147"/>
        </w:trPr>
        <w:tc>
          <w:tcPr>
            <w:tcW w:w="736" w:type="dxa"/>
            <w:vMerge/>
            <w:vAlign w:val="center"/>
          </w:tcPr>
          <w:p w:rsidR="0053134A" w:rsidRDefault="0053134A">
            <w:pPr>
              <w:jc w:val="center"/>
              <w:rPr>
                <w:rFonts w:asciiTheme="minorEastAsia" w:hAnsiTheme="minorEastAsia" w:cstheme="minorEastAsia"/>
                <w:sz w:val="24"/>
              </w:rPr>
            </w:pPr>
          </w:p>
        </w:tc>
        <w:tc>
          <w:tcPr>
            <w:tcW w:w="955" w:type="dxa"/>
            <w:vMerge/>
            <w:vAlign w:val="center"/>
          </w:tcPr>
          <w:p w:rsidR="0053134A" w:rsidRDefault="0053134A">
            <w:pPr>
              <w:jc w:val="center"/>
              <w:rPr>
                <w:rFonts w:asciiTheme="minorEastAsia" w:hAnsiTheme="minorEastAsia" w:cstheme="minorEastAsia"/>
                <w:sz w:val="24"/>
              </w:rPr>
            </w:pPr>
          </w:p>
        </w:tc>
        <w:tc>
          <w:tcPr>
            <w:tcW w:w="75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内门</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6～7</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5～8</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用钢直尺检查</w:t>
            </w:r>
          </w:p>
        </w:tc>
      </w:tr>
      <w:tr w:rsidR="0053134A">
        <w:trPr>
          <w:trHeight w:val="147"/>
        </w:trPr>
        <w:tc>
          <w:tcPr>
            <w:tcW w:w="736" w:type="dxa"/>
            <w:vMerge/>
            <w:vAlign w:val="center"/>
          </w:tcPr>
          <w:p w:rsidR="0053134A" w:rsidRDefault="0053134A">
            <w:pPr>
              <w:jc w:val="center"/>
              <w:rPr>
                <w:rFonts w:asciiTheme="minorEastAsia" w:hAnsiTheme="minorEastAsia" w:cstheme="minorEastAsia"/>
                <w:sz w:val="24"/>
              </w:rPr>
            </w:pPr>
          </w:p>
        </w:tc>
        <w:tc>
          <w:tcPr>
            <w:tcW w:w="955" w:type="dxa"/>
            <w:vMerge/>
            <w:vAlign w:val="center"/>
          </w:tcPr>
          <w:p w:rsidR="0053134A" w:rsidRDefault="0053134A">
            <w:pPr>
              <w:jc w:val="center"/>
              <w:rPr>
                <w:rFonts w:asciiTheme="minorEastAsia" w:hAnsiTheme="minorEastAsia" w:cstheme="minorEastAsia"/>
                <w:sz w:val="24"/>
              </w:rPr>
            </w:pPr>
          </w:p>
        </w:tc>
        <w:tc>
          <w:tcPr>
            <w:tcW w:w="75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卫生间门</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8～10</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8～12</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用钢直尺检查</w:t>
            </w:r>
          </w:p>
        </w:tc>
      </w:tr>
      <w:tr w:rsidR="0053134A">
        <w:trPr>
          <w:trHeight w:val="14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w:t>
            </w:r>
          </w:p>
        </w:tc>
        <w:tc>
          <w:tcPr>
            <w:tcW w:w="1705" w:type="dxa"/>
            <w:gridSpan w:val="2"/>
            <w:vAlign w:val="center"/>
          </w:tcPr>
          <w:p w:rsidR="0053134A" w:rsidRDefault="00C97C48">
            <w:pPr>
              <w:jc w:val="center"/>
              <w:rPr>
                <w:rFonts w:asciiTheme="minorEastAsia" w:hAnsiTheme="minorEastAsia" w:cstheme="minorEastAsia"/>
                <w:sz w:val="24"/>
              </w:rPr>
            </w:pPr>
            <w:proofErr w:type="gramStart"/>
            <w:r>
              <w:rPr>
                <w:rFonts w:asciiTheme="minorEastAsia" w:hAnsiTheme="minorEastAsia" w:cstheme="minorEastAsia" w:hint="eastAsia"/>
                <w:sz w:val="24"/>
              </w:rPr>
              <w:t>门套顶板</w:t>
            </w:r>
            <w:proofErr w:type="gramEnd"/>
            <w:r>
              <w:rPr>
                <w:rFonts w:asciiTheme="minorEastAsia" w:hAnsiTheme="minorEastAsia" w:cstheme="minorEastAsia" w:hint="eastAsia"/>
                <w:sz w:val="24"/>
              </w:rPr>
              <w:t>（框）水平度</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1.0</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1.5</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用水平检测</w:t>
            </w:r>
            <w:proofErr w:type="gramStart"/>
            <w:r>
              <w:rPr>
                <w:rFonts w:asciiTheme="minorEastAsia" w:hAnsiTheme="minorEastAsia" w:cstheme="minorEastAsia" w:hint="eastAsia"/>
                <w:sz w:val="24"/>
              </w:rPr>
              <w:t>尺</w:t>
            </w:r>
            <w:proofErr w:type="gramEnd"/>
            <w:r>
              <w:rPr>
                <w:rFonts w:asciiTheme="minorEastAsia" w:hAnsiTheme="minorEastAsia" w:cstheme="minorEastAsia" w:hint="eastAsia"/>
                <w:sz w:val="24"/>
              </w:rPr>
              <w:t>检查</w:t>
            </w:r>
          </w:p>
        </w:tc>
      </w:tr>
      <w:tr w:rsidR="0053134A">
        <w:trPr>
          <w:trHeight w:val="147"/>
        </w:trPr>
        <w:tc>
          <w:tcPr>
            <w:tcW w:w="736"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11</w:t>
            </w:r>
          </w:p>
        </w:tc>
        <w:tc>
          <w:tcPr>
            <w:tcW w:w="1705" w:type="dxa"/>
            <w:gridSpan w:val="2"/>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门扇</w:t>
            </w:r>
            <w:proofErr w:type="gramStart"/>
            <w:r>
              <w:rPr>
                <w:rFonts w:asciiTheme="minorEastAsia" w:hAnsiTheme="minorEastAsia" w:cstheme="minorEastAsia" w:hint="eastAsia"/>
                <w:sz w:val="24"/>
              </w:rPr>
              <w:t>安装裁口对角线</w:t>
            </w:r>
            <w:proofErr w:type="gramEnd"/>
            <w:r>
              <w:rPr>
                <w:rFonts w:asciiTheme="minorEastAsia" w:hAnsiTheme="minorEastAsia" w:cstheme="minorEastAsia" w:hint="eastAsia"/>
                <w:sz w:val="24"/>
              </w:rPr>
              <w:t>差</w:t>
            </w:r>
          </w:p>
        </w:tc>
        <w:tc>
          <w:tcPr>
            <w:tcW w:w="1241"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2</w:t>
            </w:r>
          </w:p>
        </w:tc>
        <w:tc>
          <w:tcPr>
            <w:tcW w:w="1265"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3</w:t>
            </w:r>
          </w:p>
        </w:tc>
        <w:tc>
          <w:tcPr>
            <w:tcW w:w="770"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953" w:type="dxa"/>
            <w:vAlign w:val="center"/>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w:t>
            </w:r>
          </w:p>
        </w:tc>
        <w:tc>
          <w:tcPr>
            <w:tcW w:w="1634" w:type="dxa"/>
          </w:tcPr>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用钢直尺检查</w:t>
            </w:r>
          </w:p>
        </w:tc>
      </w:tr>
    </w:tbl>
    <w:p w:rsidR="0053134A" w:rsidRDefault="00C97C48">
      <w:pPr>
        <w:numPr>
          <w:ilvl w:val="0"/>
          <w:numId w:val="3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安装工程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安装工程包括：机电安装、多媒体硬件设备、场景艺术品、专业设备、专业灯具、各类装置等；</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安装工程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由专业技术人员按照安装流程进行施工；</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安装工程施工前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做到先</w:t>
      </w:r>
      <w:proofErr w:type="gramStart"/>
      <w:r>
        <w:rPr>
          <w:rFonts w:asciiTheme="minorEastAsia" w:hAnsiTheme="minorEastAsia" w:cstheme="minorEastAsia" w:hint="eastAsia"/>
          <w:sz w:val="28"/>
          <w:szCs w:val="28"/>
        </w:rPr>
        <w:t>保护再</w:t>
      </w:r>
      <w:proofErr w:type="gramEnd"/>
      <w:r>
        <w:rPr>
          <w:rFonts w:asciiTheme="minorEastAsia" w:hAnsiTheme="minorEastAsia" w:cstheme="minorEastAsia" w:hint="eastAsia"/>
          <w:sz w:val="28"/>
          <w:szCs w:val="28"/>
        </w:rPr>
        <w:t>施工的原则，对现场各完成面进行保护，并对所安装产品的数量、规格、质量</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进行核对；</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产品安装前</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放线定位，确定产品准确位置；</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产品安装</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根据设计图纸进行安装，各构件安全牢固可靠；</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安装过程中</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对其它专业造成影响或其它施工面造成破坏；</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电气安装工程中电气线管的切断</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采用无齿锯或钢锯切断，端口</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光滑，无毛刺；</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所有导管、金属构架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采用工厂化定型成批半成品化预制加工,达到缩短现场敷设的时间，减少与土建交叉作业的频率；</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盒箱定位放线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根据施工图要求，确定盒、箱轴线位置，根据水平线基准线，用连通器找平，标出盒箱的实际安装位置；</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导管敷设</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采用部分焊接钢管，螺纹连接；KBG管</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采用扣压式连接，电气管线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与消防管道、喷淋管道、通风管道、空调管道等管道安装配合进行施工；</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产品安装完成</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进行清洁及有效防护；</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设备安装完成后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进行检测、调试并达到标准；</w:t>
      </w:r>
    </w:p>
    <w:p w:rsidR="0053134A" w:rsidRDefault="00C97C48">
      <w:pPr>
        <w:pStyle w:val="22"/>
        <w:numPr>
          <w:ilvl w:val="0"/>
          <w:numId w:val="4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设备安装完成后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向使用方进行交底，并做好成品保护。</w:t>
      </w:r>
    </w:p>
    <w:p w:rsidR="0053134A" w:rsidRDefault="00C97C48">
      <w:pPr>
        <w:pStyle w:val="2"/>
        <w:numPr>
          <w:ilvl w:val="0"/>
          <w:numId w:val="34"/>
        </w:numPr>
        <w:jc w:val="center"/>
        <w:rPr>
          <w:b w:val="0"/>
        </w:rPr>
      </w:pPr>
      <w:r>
        <w:rPr>
          <w:rFonts w:hint="eastAsia"/>
          <w:b w:val="0"/>
        </w:rPr>
        <w:lastRenderedPageBreak/>
        <w:t xml:space="preserve"> </w:t>
      </w:r>
      <w:bookmarkStart w:id="21" w:name="_Toc13066554"/>
      <w:r>
        <w:rPr>
          <w:rFonts w:hint="eastAsia"/>
          <w:b w:val="0"/>
        </w:rPr>
        <w:t>数字多媒体工程</w:t>
      </w:r>
      <w:bookmarkEnd w:id="21"/>
    </w:p>
    <w:p w:rsidR="0053134A" w:rsidRDefault="00C97C48">
      <w:pPr>
        <w:numPr>
          <w:ilvl w:val="0"/>
          <w:numId w:val="4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数字多媒体工程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4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数字多媒体现场施工工程包括综合布线、硬件安装、系统集成调试三个部分；</w:t>
      </w:r>
    </w:p>
    <w:p w:rsidR="0053134A" w:rsidRDefault="00C97C48">
      <w:pPr>
        <w:pStyle w:val="22"/>
        <w:numPr>
          <w:ilvl w:val="0"/>
          <w:numId w:val="4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综合布线施工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根据设计图纸进行施工，并做好线路排序工作；</w:t>
      </w:r>
    </w:p>
    <w:p w:rsidR="0053134A" w:rsidRDefault="00C97C48">
      <w:pPr>
        <w:pStyle w:val="22"/>
        <w:numPr>
          <w:ilvl w:val="0"/>
          <w:numId w:val="4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硬件安装工程</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按照安装操作手册和设计图纸进行；</w:t>
      </w:r>
    </w:p>
    <w:p w:rsidR="0053134A" w:rsidRDefault="00C97C48">
      <w:pPr>
        <w:pStyle w:val="22"/>
        <w:numPr>
          <w:ilvl w:val="0"/>
          <w:numId w:val="4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施工完成后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进行调试，保证设备正常运行；</w:t>
      </w:r>
    </w:p>
    <w:p w:rsidR="0053134A" w:rsidRDefault="00C97C48">
      <w:pPr>
        <w:pStyle w:val="22"/>
        <w:numPr>
          <w:ilvl w:val="0"/>
          <w:numId w:val="48"/>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施工完成后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编制使用手册，并向使用单位交底、培训。</w:t>
      </w:r>
    </w:p>
    <w:p w:rsidR="0053134A" w:rsidRDefault="00C97C48">
      <w:pPr>
        <w:numPr>
          <w:ilvl w:val="0"/>
          <w:numId w:val="4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综合布线工程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综合布线系统包括垂直主干子系统、工作区子系统、水平布线子系统和管理子系统及设备间子系统四个部分；</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水平布线子系统缆线敷设方式</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按照预埋、明敷管路和槽道三种方式进行施工；</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暗管敷设</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选用阻燃硬质管材,暗管布放4对对绞电缆时,管道的截面利用率</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在25%-30%之间；暗敷线槽</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采用金属线槽, 线槽的截面利用率</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超过40%，线槽高度</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超过25mm，线槽的长度超过6m或线槽拐弯处</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设置</w:t>
      </w:r>
      <w:proofErr w:type="gramEnd"/>
      <w:r>
        <w:rPr>
          <w:rFonts w:asciiTheme="minorEastAsia" w:hAnsiTheme="minorEastAsia" w:cstheme="minorEastAsia" w:hint="eastAsia"/>
          <w:sz w:val="28"/>
          <w:szCs w:val="28"/>
        </w:rPr>
        <w:t>接线盒；</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缆线在设备内的路径</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合理，布置整齐，缆线的曲率半径符合规定、捆扎牢固、松紧适宜，不会使缆线产生应力而损坏护套。终端和连接顺序的施工操作方法</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按标准规定执行；</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建筑物内横向布放的暗管管径</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大于D25,天棚里或墙内水平、垂直敷设管路的管径</w:t>
      </w:r>
      <w:r>
        <w:rPr>
          <w:rFonts w:asciiTheme="minorEastAsia" w:hAnsiTheme="minorEastAsia" w:cstheme="minorEastAsia" w:hint="eastAsia"/>
          <w:color w:val="FF0000"/>
          <w:sz w:val="28"/>
          <w:szCs w:val="28"/>
        </w:rPr>
        <w:t>不宜</w:t>
      </w:r>
      <w:r>
        <w:rPr>
          <w:rFonts w:asciiTheme="minorEastAsia" w:hAnsiTheme="minorEastAsia" w:cstheme="minorEastAsia" w:hint="eastAsia"/>
          <w:sz w:val="28"/>
          <w:szCs w:val="28"/>
        </w:rPr>
        <w:t>大于D40；</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光缆与</w:t>
      </w:r>
      <w:proofErr w:type="gramStart"/>
      <w:r>
        <w:rPr>
          <w:rFonts w:asciiTheme="minorEastAsia" w:hAnsiTheme="minorEastAsia" w:cstheme="minorEastAsia" w:hint="eastAsia"/>
          <w:sz w:val="28"/>
          <w:szCs w:val="28"/>
        </w:rPr>
        <w:t>电缆同管敷设</w:t>
      </w:r>
      <w:proofErr w:type="gramEnd"/>
      <w:r>
        <w:rPr>
          <w:rFonts w:asciiTheme="minorEastAsia" w:hAnsiTheme="minorEastAsia" w:cstheme="minorEastAsia" w:hint="eastAsia"/>
          <w:sz w:val="28"/>
          <w:szCs w:val="28"/>
        </w:rPr>
        <w:t>时,</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用塑料管保护，塑料管内径为光缆外径的 1.5倍；</w:t>
      </w:r>
    </w:p>
    <w:p w:rsidR="0053134A" w:rsidRDefault="00C97C48">
      <w:pPr>
        <w:pStyle w:val="22"/>
        <w:numPr>
          <w:ilvl w:val="0"/>
          <w:numId w:val="50"/>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电缆桥架、线槽</w:t>
      </w:r>
      <w:proofErr w:type="gramStart"/>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距离</w:t>
      </w:r>
      <w:proofErr w:type="gramEnd"/>
      <w:r>
        <w:rPr>
          <w:rFonts w:asciiTheme="minorEastAsia" w:hAnsiTheme="minorEastAsia" w:cstheme="minorEastAsia" w:hint="eastAsia"/>
          <w:sz w:val="28"/>
          <w:szCs w:val="28"/>
        </w:rPr>
        <w:t>地面2.2m以上安装,桥架顶部距顶棚或其他障碍物</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小于0.3m，电缆桥架、线槽的截面利用率</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超过50%；电缆桥架、线槽水平敷设时,在缆线的首、尾、转弯及每间隔3-5m处进行固定；垂直敷设时,在缆线的上端和每间隔 1.5m处</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固定在桥架的支架上，桥架及线槽的安全位置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符合设计要求,左右偏差</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超过50mm；桥架及线槽水平度每米偏差</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超过2mm，垂直桥架及线槽</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与地面保持垂直,并无倾斜现象,垂直偏差</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超过3mm，两线槽拼接处水平度偏差</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超过2mm；吊架安装</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保持垂直,整齐牢固,无歪斜现象。</w:t>
      </w:r>
    </w:p>
    <w:p w:rsidR="0053134A" w:rsidRDefault="00C97C48">
      <w:pPr>
        <w:numPr>
          <w:ilvl w:val="0"/>
          <w:numId w:val="4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机房施工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5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机房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满铺防静电地板，地板下地面</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做好防静电漆处理；</w:t>
      </w:r>
    </w:p>
    <w:p w:rsidR="0053134A" w:rsidRDefault="00C97C48">
      <w:pPr>
        <w:pStyle w:val="22"/>
        <w:numPr>
          <w:ilvl w:val="0"/>
          <w:numId w:val="5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机柜安放</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竖直，台面</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水平，垂直偏差不大于１‰，水平偏差不大于3mm，控制台之间缝隙不大于10mm，机柜表面</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完整，无损伤，螺丝</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坚固，柜内接插件和设备接触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良好；接线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符合设计要求，接线端子各种标志</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齐全，接线端接触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良好；</w:t>
      </w:r>
      <w:proofErr w:type="gramStart"/>
      <w:r>
        <w:rPr>
          <w:rFonts w:asciiTheme="minorEastAsia" w:hAnsiTheme="minorEastAsia" w:cstheme="minorEastAsia" w:hint="eastAsia"/>
          <w:sz w:val="28"/>
          <w:szCs w:val="28"/>
        </w:rPr>
        <w:t>所有台柜应</w:t>
      </w:r>
      <w:proofErr w:type="gramEnd"/>
      <w:r>
        <w:rPr>
          <w:rFonts w:asciiTheme="minorEastAsia" w:hAnsiTheme="minorEastAsia" w:cstheme="minorEastAsia" w:hint="eastAsia"/>
          <w:sz w:val="28"/>
          <w:szCs w:val="28"/>
        </w:rPr>
        <w:t>设接地端子，并良好接入建筑接地端排；</w:t>
      </w:r>
    </w:p>
    <w:p w:rsidR="0053134A" w:rsidRDefault="00C97C48">
      <w:pPr>
        <w:pStyle w:val="22"/>
        <w:numPr>
          <w:ilvl w:val="0"/>
          <w:numId w:val="5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机房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配备单冷空调保持空间内的温湿度；</w:t>
      </w:r>
    </w:p>
    <w:p w:rsidR="0053134A" w:rsidRDefault="00C97C48">
      <w:pPr>
        <w:pStyle w:val="22"/>
        <w:numPr>
          <w:ilvl w:val="0"/>
          <w:numId w:val="51"/>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机房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配备UPS电源保障设备的安全稳定运行，机房配电进</w:t>
      </w:r>
      <w:r>
        <w:rPr>
          <w:rFonts w:asciiTheme="minorEastAsia" w:hAnsiTheme="minorEastAsia" w:cstheme="minorEastAsia" w:hint="eastAsia"/>
          <w:sz w:val="28"/>
          <w:szCs w:val="28"/>
        </w:rPr>
        <w:lastRenderedPageBreak/>
        <w:t>线</w:t>
      </w:r>
      <w:proofErr w:type="gramStart"/>
      <w:r>
        <w:rPr>
          <w:rFonts w:asciiTheme="minorEastAsia" w:hAnsiTheme="minorEastAsia" w:cstheme="minorEastAsia" w:hint="eastAsia"/>
          <w:sz w:val="28"/>
          <w:szCs w:val="28"/>
        </w:rPr>
        <w:t>前端需</w:t>
      </w:r>
      <w:proofErr w:type="gramEnd"/>
      <w:r>
        <w:rPr>
          <w:rFonts w:asciiTheme="minorEastAsia" w:hAnsiTheme="minorEastAsia" w:cstheme="minorEastAsia" w:hint="eastAsia"/>
          <w:sz w:val="28"/>
          <w:szCs w:val="28"/>
        </w:rPr>
        <w:t>加装防雷设备。</w:t>
      </w:r>
    </w:p>
    <w:p w:rsidR="0053134A" w:rsidRDefault="00C97C48">
      <w:pPr>
        <w:pStyle w:val="2"/>
        <w:numPr>
          <w:ilvl w:val="0"/>
          <w:numId w:val="34"/>
        </w:numPr>
        <w:jc w:val="center"/>
        <w:rPr>
          <w:b w:val="0"/>
        </w:rPr>
      </w:pPr>
      <w:bookmarkStart w:id="22" w:name="_Toc13066555"/>
      <w:r>
        <w:rPr>
          <w:rFonts w:hint="eastAsia"/>
          <w:b w:val="0"/>
        </w:rPr>
        <w:t>场景艺术品工程</w:t>
      </w:r>
      <w:bookmarkEnd w:id="22"/>
    </w:p>
    <w:p w:rsidR="0053134A" w:rsidRDefault="00C97C48">
      <w:pPr>
        <w:numPr>
          <w:ilvl w:val="0"/>
          <w:numId w:val="52"/>
        </w:numPr>
        <w:tabs>
          <w:tab w:val="left" w:pos="992"/>
        </w:tabs>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场景艺术品工程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5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场景艺术品现场施工效果应达到设计要求；</w:t>
      </w:r>
    </w:p>
    <w:p w:rsidR="0053134A" w:rsidRDefault="00C97C48">
      <w:pPr>
        <w:pStyle w:val="22"/>
        <w:numPr>
          <w:ilvl w:val="0"/>
          <w:numId w:val="5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场景艺术品各分项制作内容应相互协调，达到整体效果的统一；</w:t>
      </w:r>
    </w:p>
    <w:p w:rsidR="0053134A" w:rsidRDefault="00C97C48">
      <w:pPr>
        <w:pStyle w:val="22"/>
        <w:numPr>
          <w:ilvl w:val="0"/>
          <w:numId w:val="5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场景艺术品安装所需的预埋件应进行防锈处理；有关其他设备的检修口应做到隐蔽，方便使用；</w:t>
      </w:r>
    </w:p>
    <w:p w:rsidR="0053134A" w:rsidRDefault="00C97C48">
      <w:pPr>
        <w:pStyle w:val="22"/>
        <w:numPr>
          <w:ilvl w:val="0"/>
          <w:numId w:val="5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现场塑形类艺术品应根据设计图纸，按工艺流程顺序施工，每个步骤完成后应经过</w:t>
      </w:r>
      <w:proofErr w:type="gramStart"/>
      <w:r>
        <w:rPr>
          <w:rFonts w:asciiTheme="minorEastAsia" w:hAnsiTheme="minorEastAsia" w:cstheme="minorEastAsia" w:hint="eastAsia"/>
          <w:sz w:val="28"/>
          <w:szCs w:val="28"/>
        </w:rPr>
        <w:t>确认再</w:t>
      </w:r>
      <w:proofErr w:type="gramEnd"/>
      <w:r>
        <w:rPr>
          <w:rFonts w:asciiTheme="minorEastAsia" w:hAnsiTheme="minorEastAsia" w:cstheme="minorEastAsia" w:hint="eastAsia"/>
          <w:sz w:val="28"/>
          <w:szCs w:val="28"/>
        </w:rPr>
        <w:t>进行下一步工作；</w:t>
      </w:r>
    </w:p>
    <w:p w:rsidR="0053134A" w:rsidRDefault="00C97C48">
      <w:pPr>
        <w:pStyle w:val="22"/>
        <w:numPr>
          <w:ilvl w:val="0"/>
          <w:numId w:val="5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背景墙面绘画应先做好等比小稿，再进行现场绘制；</w:t>
      </w:r>
    </w:p>
    <w:p w:rsidR="0053134A" w:rsidRDefault="00C97C48">
      <w:pPr>
        <w:pStyle w:val="22"/>
        <w:numPr>
          <w:ilvl w:val="0"/>
          <w:numId w:val="5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艺术饰面类应先做好样板，再进行现场制作。</w:t>
      </w:r>
    </w:p>
    <w:p w:rsidR="0053134A" w:rsidRDefault="00C97C48">
      <w:pPr>
        <w:pStyle w:val="2"/>
        <w:numPr>
          <w:ilvl w:val="0"/>
          <w:numId w:val="34"/>
        </w:numPr>
        <w:jc w:val="center"/>
        <w:rPr>
          <w:b w:val="0"/>
        </w:rPr>
      </w:pPr>
      <w:bookmarkStart w:id="23" w:name="_Toc13066556"/>
      <w:r>
        <w:rPr>
          <w:rFonts w:hint="eastAsia"/>
          <w:b w:val="0"/>
        </w:rPr>
        <w:t>陈列布展工程</w:t>
      </w:r>
      <w:bookmarkEnd w:id="23"/>
    </w:p>
    <w:p w:rsidR="0053134A" w:rsidRDefault="00C97C48">
      <w:pPr>
        <w:numPr>
          <w:ilvl w:val="0"/>
          <w:numId w:val="54"/>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陈列布展工程</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陈列布展工程现场施工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按照设计图纸进行；</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安装件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与结构层固定，并保证牢固，</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只与装饰面层材料固定；</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与观众接触的硬质边角</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做防护处理，避免造成意外伤害；</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展板、立体字、说明牌、灯箱、图表、相框、画框等各类安装类产品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保证安装牢固、整齐，</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出现松动、歪斜现象；</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布展安装固定方式</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便于更换，并设置调整误差装置或余量；</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所有与展品接触固定的安装方式均</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对展品造成伤害或存在伤害隐患；</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展台、展托、展架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摆放平稳、固定牢固，不得出现晃动、松动现象，并满足展示要求；</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爪件类</w:t>
      </w:r>
      <w:proofErr w:type="gramEnd"/>
      <w:r>
        <w:rPr>
          <w:rFonts w:asciiTheme="minorEastAsia" w:hAnsiTheme="minorEastAsia" w:cstheme="minorEastAsia" w:hint="eastAsia"/>
          <w:sz w:val="28"/>
          <w:szCs w:val="28"/>
        </w:rPr>
        <w:t>、支架类产品与展品接触的部分</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使用软质惰性材料保护套、保护垫，需缠绕固定的展品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采用结实透明的线材固定，</w:t>
      </w:r>
      <w:proofErr w:type="gramStart"/>
      <w:r>
        <w:rPr>
          <w:rFonts w:asciiTheme="minorEastAsia" w:hAnsiTheme="minorEastAsia" w:cstheme="minorEastAsia" w:hint="eastAsia"/>
          <w:sz w:val="28"/>
          <w:szCs w:val="28"/>
        </w:rPr>
        <w:t>爪件</w:t>
      </w:r>
      <w:r>
        <w:rPr>
          <w:rFonts w:asciiTheme="minorEastAsia" w:hAnsiTheme="minorEastAsia" w:cstheme="minorEastAsia" w:hint="eastAsia"/>
          <w:color w:val="FF0000"/>
          <w:sz w:val="28"/>
          <w:szCs w:val="28"/>
        </w:rPr>
        <w:t>应</w:t>
      </w:r>
      <w:proofErr w:type="gramEnd"/>
      <w:r>
        <w:rPr>
          <w:rFonts w:asciiTheme="minorEastAsia" w:hAnsiTheme="minorEastAsia" w:cstheme="minorEastAsia" w:hint="eastAsia"/>
          <w:sz w:val="28"/>
          <w:szCs w:val="28"/>
        </w:rPr>
        <w:t>隐蔽，爪钩外露部分</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与文物随色；</w:t>
      </w:r>
    </w:p>
    <w:p w:rsidR="0053134A" w:rsidRDefault="00C97C48">
      <w:pPr>
        <w:pStyle w:val="22"/>
        <w:numPr>
          <w:ilvl w:val="0"/>
          <w:numId w:val="5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各类喷绘现场裱糊的施工</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出现起鼓、开裂、褶皱、破损等质量问题，</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做到表面平整、画面整洁、接缝整齐隐蔽。</w:t>
      </w:r>
    </w:p>
    <w:p w:rsidR="0053134A" w:rsidRDefault="00C97C48">
      <w:pPr>
        <w:pStyle w:val="2"/>
        <w:numPr>
          <w:ilvl w:val="0"/>
          <w:numId w:val="34"/>
        </w:numPr>
        <w:jc w:val="center"/>
        <w:rPr>
          <w:b w:val="0"/>
        </w:rPr>
      </w:pPr>
      <w:bookmarkStart w:id="24" w:name="_Toc346910737"/>
      <w:bookmarkStart w:id="25" w:name="_Toc13066557"/>
      <w:r>
        <w:rPr>
          <w:rFonts w:hint="eastAsia"/>
          <w:b w:val="0"/>
        </w:rPr>
        <w:t>现场质量检验</w:t>
      </w:r>
      <w:bookmarkEnd w:id="24"/>
      <w:bookmarkEnd w:id="25"/>
    </w:p>
    <w:p w:rsidR="0053134A" w:rsidRDefault="00C97C48">
      <w:pPr>
        <w:numPr>
          <w:ilvl w:val="0"/>
          <w:numId w:val="56"/>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博物馆室内装饰装修工程现场质量检验</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开工前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做相应的检查，目的是检查是否具备开工条件，开工后能否连续正常施工，能否保证工程质量；</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工序交接时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做相应的检查，对于重要的工序或对工程质量有重大影响的工序，在自检、互检的基础上，还要组织专职人员进行工序交接检查；</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凡是隐蔽工程完成后均</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检查认证，合格后方可掩盖；</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因处理质量问题或某种原因停工后需复工时，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经检查认可后方能复工；</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分部、分项工程完工后</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做相应的检查，经检查认可，签署验收记录后再进行下一工程项目施工；</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现场对成品保护工作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做相应的检查，检查成品有无保护措施或保护措施是否可靠；</w:t>
      </w:r>
    </w:p>
    <w:p w:rsidR="0053134A" w:rsidRDefault="00C97C48">
      <w:pPr>
        <w:pStyle w:val="22"/>
        <w:numPr>
          <w:ilvl w:val="0"/>
          <w:numId w:val="57"/>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现场</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经常例行检查，对施工操作质量进行巡视检查，必要时还</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进行跟班或追踪检查。</w:t>
      </w: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53134A">
      <w:pPr>
        <w:rPr>
          <w:rFonts w:asciiTheme="minorEastAsia" w:hAnsiTheme="minorEastAsia" w:cstheme="minorEastAsia"/>
          <w:bCs/>
          <w:color w:val="FF0000"/>
          <w:sz w:val="28"/>
          <w:szCs w:val="28"/>
        </w:rPr>
      </w:pPr>
    </w:p>
    <w:p w:rsidR="0053134A" w:rsidRDefault="00C97C48">
      <w:pPr>
        <w:pStyle w:val="10"/>
        <w:jc w:val="center"/>
        <w:rPr>
          <w:rFonts w:asciiTheme="minorEastAsia" w:hAnsiTheme="minorEastAsia" w:cstheme="minorEastAsia"/>
          <w:b w:val="0"/>
        </w:rPr>
      </w:pPr>
      <w:bookmarkStart w:id="26" w:name="_Toc13066558"/>
      <w:r>
        <w:rPr>
          <w:rFonts w:asciiTheme="minorEastAsia" w:hAnsiTheme="minorEastAsia" w:cstheme="minorEastAsia" w:hint="eastAsia"/>
          <w:b w:val="0"/>
        </w:rPr>
        <w:lastRenderedPageBreak/>
        <w:t>7  场外加工</w:t>
      </w:r>
      <w:bookmarkEnd w:id="26"/>
    </w:p>
    <w:p w:rsidR="0053134A" w:rsidRDefault="00C97C48">
      <w:pPr>
        <w:pStyle w:val="2"/>
        <w:numPr>
          <w:ilvl w:val="0"/>
          <w:numId w:val="58"/>
        </w:numPr>
        <w:jc w:val="center"/>
        <w:rPr>
          <w:b w:val="0"/>
        </w:rPr>
      </w:pPr>
      <w:bookmarkStart w:id="27" w:name="_Toc13066559"/>
      <w:r>
        <w:rPr>
          <w:rFonts w:hint="eastAsia"/>
          <w:b w:val="0"/>
        </w:rPr>
        <w:t>一般规定</w:t>
      </w:r>
      <w:bookmarkEnd w:id="27"/>
    </w:p>
    <w:p w:rsidR="0053134A" w:rsidRDefault="00C97C48">
      <w:pPr>
        <w:numPr>
          <w:ilvl w:val="0"/>
          <w:numId w:val="5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场外加工产品的材料、规格和质量</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符合现行国家标准《木家具通用技术条件》GB/T3324、《金属家具通用技术条件》GB/T3325的相关规定，并符合设计要求。</w:t>
      </w:r>
    </w:p>
    <w:p w:rsidR="0053134A" w:rsidRDefault="00C97C48">
      <w:pPr>
        <w:numPr>
          <w:ilvl w:val="0"/>
          <w:numId w:val="5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场外加工产品包括展柜、展具、多媒体数字内容、场景艺术品、平面布展产品、机械传动装置、定制材料等。</w:t>
      </w:r>
    </w:p>
    <w:p w:rsidR="0053134A" w:rsidRDefault="00C97C48">
      <w:pPr>
        <w:numPr>
          <w:ilvl w:val="0"/>
          <w:numId w:val="5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考虑产品的安装和建筑荷载，保证建筑的使用安全。</w:t>
      </w:r>
    </w:p>
    <w:p w:rsidR="0053134A" w:rsidRDefault="00C97C48">
      <w:pPr>
        <w:numPr>
          <w:ilvl w:val="0"/>
          <w:numId w:val="5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进行过程控制，各步骤节点加工质量</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w:t>
      </w:r>
    </w:p>
    <w:p w:rsidR="0053134A" w:rsidRDefault="00C97C48">
      <w:pPr>
        <w:numPr>
          <w:ilvl w:val="0"/>
          <w:numId w:val="59"/>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生产完成后</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在工厂内进行预装测试，保证产品可以正常运行。</w:t>
      </w:r>
    </w:p>
    <w:p w:rsidR="0053134A" w:rsidRDefault="00C97C48">
      <w:pPr>
        <w:pStyle w:val="2"/>
        <w:numPr>
          <w:ilvl w:val="0"/>
          <w:numId w:val="58"/>
        </w:numPr>
        <w:jc w:val="center"/>
        <w:rPr>
          <w:b w:val="0"/>
        </w:rPr>
      </w:pPr>
      <w:bookmarkStart w:id="28" w:name="_Toc13066560"/>
      <w:r>
        <w:rPr>
          <w:rFonts w:hint="eastAsia"/>
          <w:b w:val="0"/>
        </w:rPr>
        <w:t>场外加工产品的生产</w:t>
      </w:r>
      <w:bookmarkEnd w:id="28"/>
    </w:p>
    <w:p w:rsidR="0053134A" w:rsidRDefault="00C97C48">
      <w:pPr>
        <w:numPr>
          <w:ilvl w:val="0"/>
          <w:numId w:val="6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场外加工产品生产</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w:t>
      </w:r>
    </w:p>
    <w:p w:rsidR="0053134A" w:rsidRDefault="00C97C48">
      <w:pPr>
        <w:numPr>
          <w:ilvl w:val="0"/>
          <w:numId w:val="6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场外加工产品批量生产前</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在样品审核后进行。</w:t>
      </w:r>
    </w:p>
    <w:p w:rsidR="0053134A" w:rsidRDefault="00C97C48">
      <w:pPr>
        <w:numPr>
          <w:ilvl w:val="0"/>
          <w:numId w:val="6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场外加工产品非批量生产的</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按照工序逐步审核后进行。</w:t>
      </w:r>
    </w:p>
    <w:p w:rsidR="0053134A" w:rsidRDefault="00C97C48">
      <w:pPr>
        <w:pStyle w:val="2"/>
        <w:numPr>
          <w:ilvl w:val="0"/>
          <w:numId w:val="58"/>
        </w:numPr>
        <w:jc w:val="center"/>
        <w:rPr>
          <w:b w:val="0"/>
        </w:rPr>
      </w:pPr>
      <w:bookmarkStart w:id="29" w:name="_Toc13066561"/>
      <w:r>
        <w:rPr>
          <w:rFonts w:hint="eastAsia"/>
          <w:b w:val="0"/>
        </w:rPr>
        <w:t>质量控制</w:t>
      </w:r>
      <w:bookmarkEnd w:id="29"/>
    </w:p>
    <w:p w:rsidR="0053134A" w:rsidRDefault="00C97C48">
      <w:pPr>
        <w:numPr>
          <w:ilvl w:val="0"/>
          <w:numId w:val="6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外加工产品的质量、数量、造型、尺寸、结构、影片时长</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lastRenderedPageBreak/>
        <w:t>符合设计要求。</w:t>
      </w:r>
    </w:p>
    <w:p w:rsidR="0053134A" w:rsidRDefault="00C97C48">
      <w:pPr>
        <w:numPr>
          <w:ilvl w:val="0"/>
          <w:numId w:val="6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展柜、展台、展具质量</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产品表面除特殊要求外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平整、洁净、色泽一致，不得有开裂、翘曲及损坏；有特殊艺术效果要求的，表面效果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产品涂层除特殊要求外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光滑均匀，色泽一致，无掉色、流挂、疙瘩、皱皮、飞漆等缺陷；有特殊要求的艺术效果涂层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产品的接缝</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均匀、整齐，需现场二次处理的</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做到无明显缺陷；</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产品构件焊接处</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无脱焊、错焊、虚焊，无可见缺陷，无明显变形，并做好防锈处理；</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硬包类产品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保证产品表面的平整度和边角的整齐度，</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存在明显缺陷；</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亚克力产品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保证表面平整无污损，边角整齐无磕碰，透光度均匀；</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接触人身体或展品部位</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无毛刺、刃口、棱角；</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满足相关专业设备的安装使用要求或预留安装使用的空间及接口；</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展柜玻璃质量、通透度</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满足设计要求，</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采用低反射夹层玻璃或超白夹层玻璃，且</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进行物理钢化处理；</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产品组装后启闭配件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启闭灵活，固定牢固；</w:t>
      </w:r>
    </w:p>
    <w:p w:rsidR="0053134A" w:rsidRDefault="00C97C48">
      <w:pPr>
        <w:pStyle w:val="22"/>
        <w:numPr>
          <w:ilvl w:val="0"/>
          <w:numId w:val="6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产品成品允许偏差</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符合表7.3.2.1</w:t>
      </w:r>
      <w:r>
        <w:rPr>
          <w:rFonts w:asciiTheme="minorEastAsia" w:hAnsiTheme="minorEastAsia" w:cstheme="minorEastAsia"/>
          <w:sz w:val="28"/>
          <w:szCs w:val="28"/>
        </w:rPr>
        <w:t>1</w:t>
      </w:r>
      <w:r>
        <w:rPr>
          <w:rFonts w:asciiTheme="minorEastAsia" w:hAnsiTheme="minorEastAsia" w:cstheme="minorEastAsia" w:hint="eastAsia"/>
          <w:sz w:val="28"/>
          <w:szCs w:val="28"/>
        </w:rPr>
        <w:t>要求。</w:t>
      </w:r>
    </w:p>
    <w:p w:rsidR="0053134A" w:rsidRDefault="00C97C48">
      <w:pPr>
        <w:spacing w:line="240" w:lineRule="atLeast"/>
        <w:jc w:val="center"/>
        <w:rPr>
          <w:rFonts w:asciiTheme="minorEastAsia" w:hAnsiTheme="minorEastAsia" w:cstheme="minorEastAsia"/>
          <w:b/>
          <w:sz w:val="28"/>
          <w:szCs w:val="28"/>
        </w:rPr>
      </w:pPr>
      <w:r>
        <w:rPr>
          <w:rFonts w:asciiTheme="minorEastAsia" w:hAnsiTheme="minorEastAsia" w:cstheme="minorEastAsia" w:hint="eastAsia"/>
          <w:b/>
          <w:bCs/>
          <w:sz w:val="28"/>
          <w:szCs w:val="28"/>
        </w:rPr>
        <w:t>表7.3.2.1</w:t>
      </w:r>
      <w:r>
        <w:rPr>
          <w:rFonts w:asciiTheme="minorEastAsia" w:hAnsiTheme="minorEastAsia" w:cstheme="minorEastAsia"/>
          <w:b/>
          <w:bCs/>
          <w:sz w:val="28"/>
          <w:szCs w:val="28"/>
        </w:rPr>
        <w:t xml:space="preserve">1  </w:t>
      </w:r>
      <w:r>
        <w:rPr>
          <w:rFonts w:asciiTheme="minorEastAsia" w:hAnsiTheme="minorEastAsia" w:cstheme="minorEastAsia" w:hint="eastAsia"/>
          <w:b/>
          <w:bCs/>
          <w:sz w:val="28"/>
          <w:szCs w:val="28"/>
        </w:rPr>
        <w:t>产品成品允许偏差</w:t>
      </w:r>
    </w:p>
    <w:tbl>
      <w:tblPr>
        <w:tblStyle w:val="af1"/>
        <w:tblW w:w="8278" w:type="dxa"/>
        <w:tblInd w:w="114" w:type="dxa"/>
        <w:tblLayout w:type="fixed"/>
        <w:tblLook w:val="04A0" w:firstRow="1" w:lastRow="0" w:firstColumn="1" w:lastColumn="0" w:noHBand="0" w:noVBand="1"/>
      </w:tblPr>
      <w:tblGrid>
        <w:gridCol w:w="777"/>
        <w:gridCol w:w="1460"/>
        <w:gridCol w:w="1431"/>
        <w:gridCol w:w="2110"/>
        <w:gridCol w:w="1209"/>
        <w:gridCol w:w="1291"/>
      </w:tblGrid>
      <w:tr w:rsidR="0053134A">
        <w:tc>
          <w:tcPr>
            <w:tcW w:w="777" w:type="dxa"/>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项次</w:t>
            </w:r>
          </w:p>
        </w:tc>
        <w:tc>
          <w:tcPr>
            <w:tcW w:w="1460" w:type="dxa"/>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检验项目</w:t>
            </w:r>
          </w:p>
        </w:tc>
        <w:tc>
          <w:tcPr>
            <w:tcW w:w="4750" w:type="dxa"/>
            <w:gridSpan w:val="3"/>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检验内容</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允许偏差</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（mm）</w:t>
            </w:r>
          </w:p>
        </w:tc>
      </w:tr>
      <w:tr w:rsidR="0053134A">
        <w:trPr>
          <w:trHeight w:val="318"/>
        </w:trPr>
        <w:tc>
          <w:tcPr>
            <w:tcW w:w="777" w:type="dxa"/>
            <w:vMerge w:val="restart"/>
          </w:tcPr>
          <w:p w:rsidR="0053134A" w:rsidRDefault="00C97C48">
            <w:pPr>
              <w:spacing w:before="480"/>
              <w:jc w:val="center"/>
              <w:rPr>
                <w:rFonts w:asciiTheme="minorEastAsia" w:hAnsiTheme="minorEastAsia" w:cstheme="minorEastAsia"/>
                <w:sz w:val="24"/>
              </w:rPr>
            </w:pPr>
            <w:r>
              <w:rPr>
                <w:rFonts w:asciiTheme="minorEastAsia" w:hAnsiTheme="minorEastAsia" w:cstheme="minorEastAsia" w:hint="eastAsia"/>
                <w:sz w:val="24"/>
              </w:rPr>
              <w:t>1</w:t>
            </w:r>
          </w:p>
        </w:tc>
        <w:tc>
          <w:tcPr>
            <w:tcW w:w="1460" w:type="dxa"/>
            <w:vMerge w:val="restart"/>
          </w:tcPr>
          <w:p w:rsidR="0053134A" w:rsidRDefault="0053134A">
            <w:pPr>
              <w:spacing w:line="340" w:lineRule="atLeast"/>
              <w:jc w:val="center"/>
              <w:rPr>
                <w:rFonts w:asciiTheme="minorEastAsia" w:hAnsiTheme="minorEastAsia" w:cstheme="minorEastAsia"/>
                <w:sz w:val="24"/>
              </w:rPr>
            </w:pPr>
          </w:p>
          <w:p w:rsidR="0053134A" w:rsidRDefault="00C97C48">
            <w:pPr>
              <w:spacing w:line="340" w:lineRule="atLeast"/>
              <w:jc w:val="center"/>
              <w:rPr>
                <w:rFonts w:asciiTheme="minorEastAsia" w:hAnsiTheme="minorEastAsia" w:cstheme="minorEastAsia"/>
                <w:sz w:val="24"/>
              </w:rPr>
            </w:pPr>
            <w:r>
              <w:rPr>
                <w:rFonts w:asciiTheme="minorEastAsia" w:hAnsiTheme="minorEastAsia" w:cstheme="minorEastAsia" w:hint="eastAsia"/>
                <w:sz w:val="24"/>
              </w:rPr>
              <w:t>领边垂直度</w:t>
            </w:r>
          </w:p>
        </w:tc>
        <w:tc>
          <w:tcPr>
            <w:tcW w:w="1431" w:type="dxa"/>
            <w:vMerge w:val="restart"/>
          </w:tcPr>
          <w:p w:rsidR="0053134A" w:rsidRDefault="0053134A">
            <w:pPr>
              <w:spacing w:line="340" w:lineRule="atLeast"/>
              <w:jc w:val="center"/>
              <w:rPr>
                <w:rFonts w:asciiTheme="minorEastAsia" w:hAnsiTheme="minorEastAsia" w:cstheme="minorEastAsia"/>
                <w:sz w:val="24"/>
              </w:rPr>
            </w:pPr>
          </w:p>
          <w:p w:rsidR="0053134A" w:rsidRDefault="00C97C48">
            <w:pPr>
              <w:spacing w:line="340" w:lineRule="atLeast"/>
              <w:jc w:val="center"/>
              <w:rPr>
                <w:rFonts w:asciiTheme="minorEastAsia" w:hAnsiTheme="minorEastAsia" w:cstheme="minorEastAsia"/>
                <w:sz w:val="24"/>
              </w:rPr>
            </w:pPr>
            <w:r>
              <w:rPr>
                <w:rFonts w:asciiTheme="minorEastAsia" w:hAnsiTheme="minorEastAsia" w:cstheme="minorEastAsia" w:hint="eastAsia"/>
                <w:sz w:val="24"/>
              </w:rPr>
              <w:t>面板</w:t>
            </w:r>
          </w:p>
          <w:p w:rsidR="0053134A" w:rsidRDefault="00C97C48">
            <w:pPr>
              <w:spacing w:line="340" w:lineRule="atLeast"/>
              <w:jc w:val="center"/>
              <w:rPr>
                <w:rFonts w:asciiTheme="minorEastAsia" w:hAnsiTheme="minorEastAsia" w:cstheme="minorEastAsia"/>
                <w:sz w:val="24"/>
              </w:rPr>
            </w:pPr>
            <w:r>
              <w:rPr>
                <w:rFonts w:asciiTheme="minorEastAsia" w:hAnsiTheme="minorEastAsia" w:cstheme="minorEastAsia" w:hint="eastAsia"/>
                <w:sz w:val="24"/>
              </w:rPr>
              <w:t>框架</w:t>
            </w:r>
          </w:p>
        </w:tc>
        <w:tc>
          <w:tcPr>
            <w:tcW w:w="2110" w:type="dxa"/>
            <w:vMerge w:val="restart"/>
          </w:tcPr>
          <w:p w:rsidR="0053134A" w:rsidRDefault="00C97C48">
            <w:pPr>
              <w:spacing w:before="360" w:line="300" w:lineRule="atLeast"/>
              <w:jc w:val="center"/>
              <w:rPr>
                <w:rFonts w:asciiTheme="minorEastAsia" w:hAnsiTheme="minorEastAsia" w:cstheme="minorEastAsia"/>
                <w:sz w:val="24"/>
              </w:rPr>
            </w:pPr>
            <w:r>
              <w:rPr>
                <w:rFonts w:asciiTheme="minorEastAsia" w:hAnsiTheme="minorEastAsia" w:cstheme="minorEastAsia" w:hint="eastAsia"/>
                <w:sz w:val="24"/>
              </w:rPr>
              <w:t>对角线长度</w:t>
            </w:r>
          </w:p>
        </w:tc>
        <w:tc>
          <w:tcPr>
            <w:tcW w:w="1209" w:type="dxa"/>
          </w:tcPr>
          <w:p w:rsidR="0053134A" w:rsidRDefault="00C97C48">
            <w:pPr>
              <w:spacing w:before="120" w:line="300" w:lineRule="atLeast"/>
              <w:jc w:val="center"/>
              <w:rPr>
                <w:rFonts w:asciiTheme="minorEastAsia" w:hAnsiTheme="minorEastAsia" w:cstheme="minorEastAsia"/>
                <w:sz w:val="24"/>
              </w:rPr>
            </w:pPr>
            <w:r>
              <w:rPr>
                <w:rFonts w:asciiTheme="minorEastAsia" w:hAnsiTheme="minorEastAsia" w:cstheme="minorEastAsia" w:hint="eastAsia"/>
                <w:sz w:val="24"/>
              </w:rPr>
              <w:t>≥1000</w:t>
            </w:r>
          </w:p>
        </w:tc>
        <w:tc>
          <w:tcPr>
            <w:tcW w:w="1291" w:type="dxa"/>
          </w:tcPr>
          <w:p w:rsidR="0053134A" w:rsidRDefault="00C97C48">
            <w:pPr>
              <w:spacing w:before="120" w:line="300" w:lineRule="atLeast"/>
              <w:jc w:val="center"/>
              <w:rPr>
                <w:rFonts w:asciiTheme="minorEastAsia" w:hAnsiTheme="minorEastAsia" w:cstheme="minorEastAsia"/>
                <w:sz w:val="24"/>
              </w:rPr>
            </w:pPr>
            <w:r>
              <w:rPr>
                <w:rFonts w:asciiTheme="minorEastAsia" w:hAnsiTheme="minorEastAsia" w:cstheme="minorEastAsia" w:hint="eastAsia"/>
                <w:sz w:val="24"/>
              </w:rPr>
              <w:t>≤3</w:t>
            </w:r>
          </w:p>
        </w:tc>
      </w:tr>
      <w:tr w:rsidR="0053134A">
        <w:trPr>
          <w:trHeight w:val="245"/>
        </w:trPr>
        <w:tc>
          <w:tcPr>
            <w:tcW w:w="777" w:type="dxa"/>
            <w:vMerge/>
          </w:tcPr>
          <w:p w:rsidR="0053134A" w:rsidRDefault="0053134A">
            <w:pPr>
              <w:spacing w:line="240" w:lineRule="atLeast"/>
              <w:jc w:val="center"/>
              <w:rPr>
                <w:rFonts w:asciiTheme="minorEastAsia" w:hAnsiTheme="minorEastAsia" w:cstheme="minorEastAsia"/>
                <w:sz w:val="24"/>
              </w:rPr>
            </w:pPr>
          </w:p>
        </w:tc>
        <w:tc>
          <w:tcPr>
            <w:tcW w:w="1460" w:type="dxa"/>
            <w:vMerge/>
          </w:tcPr>
          <w:p w:rsidR="0053134A" w:rsidRDefault="0053134A">
            <w:pPr>
              <w:spacing w:line="240" w:lineRule="atLeast"/>
              <w:jc w:val="center"/>
              <w:rPr>
                <w:rFonts w:asciiTheme="minorEastAsia" w:hAnsiTheme="minorEastAsia" w:cstheme="minorEastAsia"/>
                <w:sz w:val="24"/>
              </w:rPr>
            </w:pPr>
          </w:p>
        </w:tc>
        <w:tc>
          <w:tcPr>
            <w:tcW w:w="1431" w:type="dxa"/>
            <w:vMerge/>
          </w:tcPr>
          <w:p w:rsidR="0053134A" w:rsidRDefault="0053134A">
            <w:pPr>
              <w:spacing w:line="240" w:lineRule="atLeast"/>
              <w:jc w:val="center"/>
              <w:rPr>
                <w:rFonts w:asciiTheme="minorEastAsia" w:hAnsiTheme="minorEastAsia" w:cstheme="minorEastAsia"/>
                <w:sz w:val="24"/>
              </w:rPr>
            </w:pPr>
          </w:p>
        </w:tc>
        <w:tc>
          <w:tcPr>
            <w:tcW w:w="2110" w:type="dxa"/>
            <w:vMerge/>
          </w:tcPr>
          <w:p w:rsidR="0053134A" w:rsidRDefault="0053134A">
            <w:pPr>
              <w:spacing w:before="120" w:line="300" w:lineRule="atLeast"/>
              <w:jc w:val="center"/>
              <w:rPr>
                <w:rFonts w:asciiTheme="minorEastAsia" w:hAnsiTheme="minorEastAsia" w:cstheme="minorEastAsia"/>
                <w:sz w:val="24"/>
              </w:rPr>
            </w:pPr>
          </w:p>
        </w:tc>
        <w:tc>
          <w:tcPr>
            <w:tcW w:w="1209" w:type="dxa"/>
          </w:tcPr>
          <w:p w:rsidR="0053134A" w:rsidRDefault="00C97C48">
            <w:pPr>
              <w:spacing w:before="120" w:line="300" w:lineRule="atLeast"/>
              <w:jc w:val="center"/>
              <w:rPr>
                <w:rFonts w:asciiTheme="minorEastAsia" w:hAnsiTheme="minorEastAsia" w:cstheme="minorEastAsia"/>
                <w:sz w:val="24"/>
              </w:rPr>
            </w:pPr>
            <w:r>
              <w:rPr>
                <w:rFonts w:asciiTheme="minorEastAsia" w:hAnsiTheme="minorEastAsia" w:cstheme="minorEastAsia" w:hint="eastAsia"/>
                <w:sz w:val="24"/>
              </w:rPr>
              <w:t>＜1000</w:t>
            </w:r>
          </w:p>
        </w:tc>
        <w:tc>
          <w:tcPr>
            <w:tcW w:w="1291" w:type="dxa"/>
          </w:tcPr>
          <w:p w:rsidR="0053134A" w:rsidRDefault="00C97C48">
            <w:pPr>
              <w:spacing w:before="120" w:line="30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rPr>
          <w:trHeight w:val="300"/>
        </w:trPr>
        <w:tc>
          <w:tcPr>
            <w:tcW w:w="777" w:type="dxa"/>
            <w:vMerge/>
          </w:tcPr>
          <w:p w:rsidR="0053134A" w:rsidRDefault="0053134A">
            <w:pPr>
              <w:spacing w:line="240" w:lineRule="atLeast"/>
              <w:jc w:val="center"/>
              <w:rPr>
                <w:rFonts w:asciiTheme="minorEastAsia" w:hAnsiTheme="minorEastAsia" w:cstheme="minorEastAsia"/>
                <w:sz w:val="24"/>
              </w:rPr>
            </w:pPr>
          </w:p>
        </w:tc>
        <w:tc>
          <w:tcPr>
            <w:tcW w:w="1460" w:type="dxa"/>
            <w:vMerge/>
          </w:tcPr>
          <w:p w:rsidR="0053134A" w:rsidRDefault="0053134A">
            <w:pPr>
              <w:spacing w:line="240" w:lineRule="atLeast"/>
              <w:jc w:val="center"/>
              <w:rPr>
                <w:rFonts w:asciiTheme="minorEastAsia" w:hAnsiTheme="minorEastAsia" w:cstheme="minorEastAsia"/>
                <w:sz w:val="24"/>
              </w:rPr>
            </w:pPr>
          </w:p>
        </w:tc>
        <w:tc>
          <w:tcPr>
            <w:tcW w:w="1431" w:type="dxa"/>
            <w:vMerge/>
          </w:tcPr>
          <w:p w:rsidR="0053134A" w:rsidRDefault="0053134A">
            <w:pPr>
              <w:spacing w:line="240" w:lineRule="atLeast"/>
              <w:jc w:val="center"/>
              <w:rPr>
                <w:rFonts w:asciiTheme="minorEastAsia" w:hAnsiTheme="minorEastAsia" w:cstheme="minorEastAsia"/>
                <w:sz w:val="24"/>
              </w:rPr>
            </w:pPr>
          </w:p>
        </w:tc>
        <w:tc>
          <w:tcPr>
            <w:tcW w:w="2110" w:type="dxa"/>
            <w:vMerge w:val="restart"/>
          </w:tcPr>
          <w:p w:rsidR="0053134A" w:rsidRDefault="00C97C48">
            <w:pPr>
              <w:spacing w:before="120" w:line="300" w:lineRule="atLeast"/>
              <w:jc w:val="center"/>
              <w:rPr>
                <w:rFonts w:asciiTheme="minorEastAsia" w:hAnsiTheme="minorEastAsia" w:cstheme="minorEastAsia"/>
                <w:sz w:val="24"/>
              </w:rPr>
            </w:pPr>
            <w:r>
              <w:rPr>
                <w:rFonts w:asciiTheme="minorEastAsia" w:hAnsiTheme="minorEastAsia" w:cstheme="minorEastAsia" w:hint="eastAsia"/>
                <w:sz w:val="24"/>
              </w:rPr>
              <w:t>对边长度</w:t>
            </w:r>
          </w:p>
        </w:tc>
        <w:tc>
          <w:tcPr>
            <w:tcW w:w="1209"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≥1000</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w:t>
            </w:r>
          </w:p>
        </w:tc>
      </w:tr>
      <w:tr w:rsidR="0053134A">
        <w:trPr>
          <w:trHeight w:val="297"/>
        </w:trPr>
        <w:tc>
          <w:tcPr>
            <w:tcW w:w="777" w:type="dxa"/>
            <w:vMerge/>
          </w:tcPr>
          <w:p w:rsidR="0053134A" w:rsidRDefault="0053134A">
            <w:pPr>
              <w:spacing w:line="240" w:lineRule="atLeast"/>
              <w:jc w:val="center"/>
              <w:rPr>
                <w:rFonts w:asciiTheme="minorEastAsia" w:hAnsiTheme="minorEastAsia" w:cstheme="minorEastAsia"/>
                <w:sz w:val="24"/>
              </w:rPr>
            </w:pPr>
          </w:p>
        </w:tc>
        <w:tc>
          <w:tcPr>
            <w:tcW w:w="1460" w:type="dxa"/>
            <w:vMerge/>
          </w:tcPr>
          <w:p w:rsidR="0053134A" w:rsidRDefault="0053134A">
            <w:pPr>
              <w:spacing w:line="240" w:lineRule="atLeast"/>
              <w:jc w:val="center"/>
              <w:rPr>
                <w:rFonts w:asciiTheme="minorEastAsia" w:hAnsiTheme="minorEastAsia" w:cstheme="minorEastAsia"/>
                <w:sz w:val="24"/>
              </w:rPr>
            </w:pPr>
          </w:p>
        </w:tc>
        <w:tc>
          <w:tcPr>
            <w:tcW w:w="1431" w:type="dxa"/>
            <w:vMerge/>
          </w:tcPr>
          <w:p w:rsidR="0053134A" w:rsidRDefault="0053134A">
            <w:pPr>
              <w:spacing w:line="240" w:lineRule="atLeast"/>
              <w:jc w:val="center"/>
              <w:rPr>
                <w:rFonts w:asciiTheme="minorEastAsia" w:hAnsiTheme="minorEastAsia" w:cstheme="minorEastAsia"/>
                <w:sz w:val="24"/>
              </w:rPr>
            </w:pPr>
          </w:p>
        </w:tc>
        <w:tc>
          <w:tcPr>
            <w:tcW w:w="2110" w:type="dxa"/>
            <w:vMerge/>
          </w:tcPr>
          <w:p w:rsidR="0053134A" w:rsidRDefault="0053134A">
            <w:pPr>
              <w:spacing w:line="240" w:lineRule="atLeast"/>
              <w:jc w:val="center"/>
              <w:rPr>
                <w:rFonts w:asciiTheme="minorEastAsia" w:hAnsiTheme="minorEastAsia" w:cstheme="minorEastAsia"/>
                <w:sz w:val="24"/>
              </w:rPr>
            </w:pPr>
          </w:p>
        </w:tc>
        <w:tc>
          <w:tcPr>
            <w:tcW w:w="1209"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＜1000</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rPr>
          <w:trHeight w:val="306"/>
        </w:trPr>
        <w:tc>
          <w:tcPr>
            <w:tcW w:w="777" w:type="dxa"/>
            <w:vMerge w:val="restart"/>
          </w:tcPr>
          <w:p w:rsidR="0053134A" w:rsidRDefault="00C97C48">
            <w:pPr>
              <w:spacing w:before="480"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c>
          <w:tcPr>
            <w:tcW w:w="1460" w:type="dxa"/>
            <w:vMerge w:val="restart"/>
          </w:tcPr>
          <w:p w:rsidR="0053134A" w:rsidRDefault="0053134A">
            <w:pPr>
              <w:spacing w:line="240" w:lineRule="atLeast"/>
              <w:jc w:val="center"/>
              <w:rPr>
                <w:rFonts w:asciiTheme="minorEastAsia" w:hAnsiTheme="minorEastAsia" w:cstheme="minorEastAsia"/>
                <w:sz w:val="24"/>
              </w:rPr>
            </w:pPr>
          </w:p>
          <w:p w:rsidR="0053134A" w:rsidRDefault="00C97C48">
            <w:pPr>
              <w:jc w:val="center"/>
              <w:rPr>
                <w:rFonts w:asciiTheme="minorEastAsia" w:hAnsiTheme="minorEastAsia" w:cstheme="minorEastAsia"/>
                <w:sz w:val="24"/>
              </w:rPr>
            </w:pPr>
            <w:r>
              <w:rPr>
                <w:rFonts w:asciiTheme="minorEastAsia" w:hAnsiTheme="minorEastAsia" w:cstheme="minorEastAsia" w:hint="eastAsia"/>
                <w:sz w:val="24"/>
              </w:rPr>
              <w:t>翘曲度</w:t>
            </w:r>
          </w:p>
        </w:tc>
        <w:tc>
          <w:tcPr>
            <w:tcW w:w="1431" w:type="dxa"/>
            <w:vMerge w:val="restart"/>
          </w:tcPr>
          <w:p w:rsidR="0053134A" w:rsidRDefault="0053134A">
            <w:pPr>
              <w:spacing w:line="240" w:lineRule="atLeast"/>
              <w:jc w:val="center"/>
              <w:rPr>
                <w:rFonts w:asciiTheme="minorEastAsia" w:hAnsiTheme="minorEastAsia" w:cstheme="minorEastAsia"/>
                <w:sz w:val="24"/>
              </w:rPr>
            </w:pP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面板</w:t>
            </w: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正视面板件</w:t>
            </w:r>
          </w:p>
        </w:tc>
        <w:tc>
          <w:tcPr>
            <w:tcW w:w="3319" w:type="dxa"/>
            <w:gridSpan w:val="2"/>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对角线长度≥1400</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rPr>
          <w:trHeight w:val="370"/>
        </w:trPr>
        <w:tc>
          <w:tcPr>
            <w:tcW w:w="777" w:type="dxa"/>
            <w:vMerge/>
          </w:tcPr>
          <w:p w:rsidR="0053134A" w:rsidRDefault="0053134A">
            <w:pPr>
              <w:spacing w:line="240" w:lineRule="atLeast"/>
              <w:jc w:val="center"/>
              <w:rPr>
                <w:rFonts w:asciiTheme="minorEastAsia" w:hAnsiTheme="minorEastAsia" w:cstheme="minorEastAsia"/>
                <w:sz w:val="24"/>
              </w:rPr>
            </w:pPr>
          </w:p>
        </w:tc>
        <w:tc>
          <w:tcPr>
            <w:tcW w:w="1460" w:type="dxa"/>
            <w:vMerge/>
          </w:tcPr>
          <w:p w:rsidR="0053134A" w:rsidRDefault="0053134A">
            <w:pPr>
              <w:spacing w:line="240" w:lineRule="atLeast"/>
              <w:jc w:val="center"/>
              <w:rPr>
                <w:rFonts w:asciiTheme="minorEastAsia" w:hAnsiTheme="minorEastAsia" w:cstheme="minorEastAsia"/>
                <w:sz w:val="24"/>
              </w:rPr>
            </w:pPr>
          </w:p>
        </w:tc>
        <w:tc>
          <w:tcPr>
            <w:tcW w:w="1431" w:type="dxa"/>
            <w:vMerge/>
          </w:tcPr>
          <w:p w:rsidR="0053134A" w:rsidRDefault="0053134A">
            <w:pPr>
              <w:spacing w:line="240" w:lineRule="atLeast"/>
              <w:jc w:val="center"/>
              <w:rPr>
                <w:rFonts w:asciiTheme="minorEastAsia" w:hAnsiTheme="minorEastAsia" w:cstheme="minorEastAsia"/>
                <w:sz w:val="24"/>
              </w:rPr>
            </w:pPr>
          </w:p>
        </w:tc>
        <w:tc>
          <w:tcPr>
            <w:tcW w:w="3319" w:type="dxa"/>
            <w:gridSpan w:val="2"/>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700≤对角线长度＜1400</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≤1.5</w:t>
            </w:r>
          </w:p>
        </w:tc>
      </w:tr>
      <w:tr w:rsidR="0053134A">
        <w:trPr>
          <w:trHeight w:val="323"/>
        </w:trPr>
        <w:tc>
          <w:tcPr>
            <w:tcW w:w="777" w:type="dxa"/>
            <w:vMerge/>
          </w:tcPr>
          <w:p w:rsidR="0053134A" w:rsidRDefault="0053134A">
            <w:pPr>
              <w:spacing w:line="240" w:lineRule="atLeast"/>
              <w:jc w:val="center"/>
              <w:rPr>
                <w:rFonts w:asciiTheme="minorEastAsia" w:hAnsiTheme="minorEastAsia" w:cstheme="minorEastAsia"/>
                <w:sz w:val="24"/>
              </w:rPr>
            </w:pPr>
          </w:p>
        </w:tc>
        <w:tc>
          <w:tcPr>
            <w:tcW w:w="1460" w:type="dxa"/>
            <w:vMerge/>
          </w:tcPr>
          <w:p w:rsidR="0053134A" w:rsidRDefault="0053134A">
            <w:pPr>
              <w:spacing w:line="240" w:lineRule="atLeast"/>
              <w:jc w:val="center"/>
              <w:rPr>
                <w:rFonts w:asciiTheme="minorEastAsia" w:hAnsiTheme="minorEastAsia" w:cstheme="minorEastAsia"/>
                <w:sz w:val="24"/>
              </w:rPr>
            </w:pPr>
          </w:p>
        </w:tc>
        <w:tc>
          <w:tcPr>
            <w:tcW w:w="1431" w:type="dxa"/>
            <w:vMerge/>
          </w:tcPr>
          <w:p w:rsidR="0053134A" w:rsidRDefault="0053134A">
            <w:pPr>
              <w:spacing w:line="240" w:lineRule="atLeast"/>
              <w:jc w:val="center"/>
              <w:rPr>
                <w:rFonts w:asciiTheme="minorEastAsia" w:hAnsiTheme="minorEastAsia" w:cstheme="minorEastAsia"/>
                <w:sz w:val="24"/>
              </w:rPr>
            </w:pPr>
          </w:p>
        </w:tc>
        <w:tc>
          <w:tcPr>
            <w:tcW w:w="3319" w:type="dxa"/>
            <w:gridSpan w:val="2"/>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对角线长度＜700</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w:t>
            </w:r>
          </w:p>
        </w:tc>
      </w:tr>
      <w:tr w:rsidR="0053134A">
        <w:tc>
          <w:tcPr>
            <w:tcW w:w="77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w:t>
            </w:r>
          </w:p>
        </w:tc>
        <w:tc>
          <w:tcPr>
            <w:tcW w:w="146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平整度</w:t>
            </w:r>
          </w:p>
        </w:tc>
        <w:tc>
          <w:tcPr>
            <w:tcW w:w="4750" w:type="dxa"/>
            <w:gridSpan w:val="3"/>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面板、正视面板件</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≤0.2</w:t>
            </w:r>
          </w:p>
        </w:tc>
      </w:tr>
      <w:tr w:rsidR="0053134A">
        <w:tc>
          <w:tcPr>
            <w:tcW w:w="777" w:type="dxa"/>
          </w:tcPr>
          <w:p w:rsidR="0053134A" w:rsidRDefault="0053134A">
            <w:pPr>
              <w:spacing w:line="240" w:lineRule="atLeast"/>
              <w:jc w:val="center"/>
              <w:rPr>
                <w:rFonts w:asciiTheme="minorEastAsia" w:hAnsiTheme="minorEastAsia" w:cstheme="minorEastAsia"/>
                <w:sz w:val="24"/>
              </w:rPr>
            </w:pP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4</w:t>
            </w:r>
          </w:p>
        </w:tc>
        <w:tc>
          <w:tcPr>
            <w:tcW w:w="1460" w:type="dxa"/>
          </w:tcPr>
          <w:p w:rsidR="0053134A" w:rsidRDefault="0053134A">
            <w:pPr>
              <w:spacing w:line="240" w:lineRule="atLeast"/>
              <w:jc w:val="center"/>
              <w:rPr>
                <w:rFonts w:asciiTheme="minorEastAsia" w:hAnsiTheme="minorEastAsia" w:cstheme="minorEastAsia"/>
                <w:sz w:val="24"/>
              </w:rPr>
            </w:pPr>
          </w:p>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位差度</w:t>
            </w:r>
          </w:p>
        </w:tc>
        <w:tc>
          <w:tcPr>
            <w:tcW w:w="4750" w:type="dxa"/>
            <w:gridSpan w:val="3"/>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门与框架、门与门的相邻面、抽屉与框架、抽屉与门、抽屉与抽屉相邻两表面间的距离偏差（非设计要求距离）</w:t>
            </w:r>
          </w:p>
        </w:tc>
        <w:tc>
          <w:tcPr>
            <w:tcW w:w="1291" w:type="dxa"/>
          </w:tcPr>
          <w:p w:rsidR="0053134A" w:rsidRDefault="00C97C48">
            <w:pPr>
              <w:spacing w:before="360"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c>
          <w:tcPr>
            <w:tcW w:w="77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w:t>
            </w:r>
          </w:p>
        </w:tc>
        <w:tc>
          <w:tcPr>
            <w:tcW w:w="146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分缝</w:t>
            </w:r>
          </w:p>
        </w:tc>
        <w:tc>
          <w:tcPr>
            <w:tcW w:w="4750" w:type="dxa"/>
            <w:gridSpan w:val="3"/>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所有分缝（非设计要求时）</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c>
          <w:tcPr>
            <w:tcW w:w="77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6</w:t>
            </w:r>
          </w:p>
        </w:tc>
        <w:tc>
          <w:tcPr>
            <w:tcW w:w="1460" w:type="dxa"/>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底脚平稳性</w:t>
            </w:r>
          </w:p>
        </w:tc>
        <w:tc>
          <w:tcPr>
            <w:tcW w:w="4750" w:type="dxa"/>
            <w:gridSpan w:val="3"/>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底脚与水平面的差值</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rPr>
          <w:trHeight w:val="324"/>
        </w:trPr>
        <w:tc>
          <w:tcPr>
            <w:tcW w:w="77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7</w:t>
            </w:r>
          </w:p>
        </w:tc>
        <w:tc>
          <w:tcPr>
            <w:tcW w:w="146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下垂度</w:t>
            </w:r>
          </w:p>
        </w:tc>
        <w:tc>
          <w:tcPr>
            <w:tcW w:w="4750" w:type="dxa"/>
            <w:gridSpan w:val="3"/>
            <w:vMerge w:val="restart"/>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抽屉</w:t>
            </w: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r>
      <w:tr w:rsidR="0053134A">
        <w:trPr>
          <w:trHeight w:val="340"/>
        </w:trPr>
        <w:tc>
          <w:tcPr>
            <w:tcW w:w="77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8</w:t>
            </w:r>
          </w:p>
        </w:tc>
        <w:tc>
          <w:tcPr>
            <w:tcW w:w="146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摆动度</w:t>
            </w:r>
          </w:p>
        </w:tc>
        <w:tc>
          <w:tcPr>
            <w:tcW w:w="4750" w:type="dxa"/>
            <w:gridSpan w:val="3"/>
            <w:vMerge/>
          </w:tcPr>
          <w:p w:rsidR="0053134A" w:rsidRDefault="0053134A">
            <w:pPr>
              <w:spacing w:line="240" w:lineRule="atLeast"/>
              <w:jc w:val="center"/>
              <w:rPr>
                <w:rFonts w:asciiTheme="minorEastAsia" w:hAnsiTheme="minorEastAsia" w:cstheme="minorEastAsia"/>
                <w:sz w:val="24"/>
              </w:rPr>
            </w:pPr>
          </w:p>
        </w:tc>
        <w:tc>
          <w:tcPr>
            <w:tcW w:w="129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≤5</w:t>
            </w:r>
          </w:p>
        </w:tc>
      </w:tr>
      <w:tr w:rsidR="0053134A">
        <w:trPr>
          <w:trHeight w:val="304"/>
        </w:trPr>
        <w:tc>
          <w:tcPr>
            <w:tcW w:w="777"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9</w:t>
            </w:r>
          </w:p>
        </w:tc>
        <w:tc>
          <w:tcPr>
            <w:tcW w:w="1460"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外形尺寸偏差</w:t>
            </w:r>
          </w:p>
        </w:tc>
        <w:tc>
          <w:tcPr>
            <w:tcW w:w="4750" w:type="dxa"/>
            <w:gridSpan w:val="3"/>
          </w:tcPr>
          <w:p w:rsidR="0053134A" w:rsidRDefault="00C97C48">
            <w:pPr>
              <w:spacing w:before="120" w:line="240" w:lineRule="atLeast"/>
              <w:jc w:val="center"/>
              <w:rPr>
                <w:rFonts w:asciiTheme="minorEastAsia" w:hAnsiTheme="minorEastAsia" w:cstheme="minorEastAsia"/>
                <w:sz w:val="24"/>
              </w:rPr>
            </w:pPr>
            <w:r>
              <w:rPr>
                <w:rFonts w:asciiTheme="minorEastAsia" w:hAnsiTheme="minorEastAsia" w:cstheme="minorEastAsia" w:hint="eastAsia"/>
                <w:sz w:val="24"/>
              </w:rPr>
              <w:t>外加工产品外形宽、深、高尺寸的极限偏差</w:t>
            </w:r>
          </w:p>
        </w:tc>
        <w:tc>
          <w:tcPr>
            <w:tcW w:w="1291" w:type="dxa"/>
          </w:tcPr>
          <w:p w:rsidR="0053134A" w:rsidRDefault="00C97C48">
            <w:pPr>
              <w:spacing w:before="240" w:line="240" w:lineRule="atLeast"/>
              <w:jc w:val="center"/>
              <w:rPr>
                <w:rFonts w:asciiTheme="minorEastAsia" w:hAnsiTheme="minorEastAsia" w:cstheme="minorEastAsia"/>
                <w:sz w:val="24"/>
              </w:rPr>
            </w:pPr>
            <w:r>
              <w:rPr>
                <w:rFonts w:asciiTheme="minorEastAsia" w:hAnsiTheme="minorEastAsia" w:cstheme="minorEastAsia" w:hint="eastAsia"/>
                <w:sz w:val="24"/>
              </w:rPr>
              <w:t>±3</w:t>
            </w:r>
          </w:p>
        </w:tc>
      </w:tr>
    </w:tbl>
    <w:p w:rsidR="0053134A" w:rsidRDefault="0053134A">
      <w:pPr>
        <w:spacing w:line="240" w:lineRule="atLeast"/>
        <w:jc w:val="left"/>
        <w:rPr>
          <w:rFonts w:asciiTheme="minorEastAsia" w:hAnsiTheme="minorEastAsia" w:cstheme="minorEastAsia"/>
          <w:bCs/>
          <w:sz w:val="28"/>
          <w:szCs w:val="28"/>
        </w:rPr>
      </w:pPr>
    </w:p>
    <w:p w:rsidR="0053134A" w:rsidRDefault="00C97C48">
      <w:pPr>
        <w:numPr>
          <w:ilvl w:val="0"/>
          <w:numId w:val="6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数字多媒体产品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6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数字多媒体自主开发应用软件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满足设备正常运行，且与硬件系统相匹配；</w:t>
      </w:r>
    </w:p>
    <w:p w:rsidR="0053134A" w:rsidRDefault="00C97C48">
      <w:pPr>
        <w:pStyle w:val="22"/>
        <w:numPr>
          <w:ilvl w:val="0"/>
          <w:numId w:val="63"/>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多媒体数字内容的时长、内容、质量等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符合脚本要求；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播放流畅，不得有卡顿、跳帧、音画错位等问题，音质</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符合播放设备的要求；</w:t>
      </w:r>
    </w:p>
    <w:p w:rsidR="0053134A" w:rsidRDefault="00C97C48">
      <w:pPr>
        <w:pStyle w:val="22"/>
        <w:numPr>
          <w:ilvl w:val="0"/>
          <w:numId w:val="63"/>
        </w:numPr>
        <w:spacing w:line="240" w:lineRule="atLeast"/>
        <w:ind w:firstLine="560"/>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背景声</w:t>
      </w:r>
      <w:proofErr w:type="gramEnd"/>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无杂音，配音</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清晰易识别；</w:t>
      </w:r>
    </w:p>
    <w:p w:rsidR="0053134A" w:rsidRDefault="00C97C48">
      <w:pPr>
        <w:pStyle w:val="22"/>
        <w:numPr>
          <w:ilvl w:val="0"/>
          <w:numId w:val="63"/>
        </w:numPr>
        <w:spacing w:line="240" w:lineRule="atLeast"/>
        <w:ind w:firstLine="560"/>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交互</w:t>
      </w:r>
      <w:r>
        <w:rPr>
          <w:rFonts w:asciiTheme="minorEastAsia" w:hAnsiTheme="minorEastAsia" w:cstheme="minorEastAsia" w:hint="eastAsia"/>
          <w:color w:val="FF0000"/>
          <w:sz w:val="28"/>
          <w:szCs w:val="28"/>
        </w:rPr>
        <w:t>应</w:t>
      </w:r>
      <w:proofErr w:type="gramEnd"/>
      <w:r>
        <w:rPr>
          <w:rFonts w:asciiTheme="minorEastAsia" w:hAnsiTheme="minorEastAsia" w:cstheme="minorEastAsia" w:hint="eastAsia"/>
          <w:sz w:val="28"/>
          <w:szCs w:val="28"/>
        </w:rPr>
        <w:t>达到易识别、易操作。</w:t>
      </w:r>
    </w:p>
    <w:p w:rsidR="0053134A" w:rsidRDefault="00C97C48">
      <w:pPr>
        <w:numPr>
          <w:ilvl w:val="0"/>
          <w:numId w:val="6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场景艺术品应符合设计要求，并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6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产品内部骨架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满足整体结构的稳定性，与面层牢固固定，并达到防火、防锈、防腐要求；</w:t>
      </w:r>
    </w:p>
    <w:p w:rsidR="0053134A" w:rsidRDefault="00C97C48">
      <w:pPr>
        <w:pStyle w:val="22"/>
        <w:numPr>
          <w:ilvl w:val="0"/>
          <w:numId w:val="6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先绘制设计图、制作小样再按照工序逐步完成，每个步骤的成果都</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经过确认后再进行下一步工作；</w:t>
      </w:r>
    </w:p>
    <w:p w:rsidR="0053134A" w:rsidRDefault="00C97C48">
      <w:pPr>
        <w:pStyle w:val="22"/>
        <w:numPr>
          <w:ilvl w:val="0"/>
          <w:numId w:val="6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接缝</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自然、隐蔽，无明显痕迹；</w:t>
      </w:r>
    </w:p>
    <w:p w:rsidR="0053134A" w:rsidRDefault="00C97C48">
      <w:pPr>
        <w:pStyle w:val="22"/>
        <w:numPr>
          <w:ilvl w:val="0"/>
          <w:numId w:val="6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拼装类产品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根据设计图纸按步骤进行加工制作、组装；大型产品</w:t>
      </w:r>
      <w:r>
        <w:rPr>
          <w:rFonts w:asciiTheme="minorEastAsia" w:hAnsiTheme="minorEastAsia" w:cstheme="minorEastAsia" w:hint="eastAsia"/>
          <w:color w:val="FF0000"/>
          <w:sz w:val="28"/>
          <w:szCs w:val="28"/>
        </w:rPr>
        <w:t>宜</w:t>
      </w:r>
      <w:r>
        <w:rPr>
          <w:rFonts w:asciiTheme="minorEastAsia" w:hAnsiTheme="minorEastAsia" w:cstheme="minorEastAsia" w:hint="eastAsia"/>
          <w:sz w:val="28"/>
          <w:szCs w:val="28"/>
        </w:rPr>
        <w:t>在工厂进行预装；</w:t>
      </w:r>
    </w:p>
    <w:p w:rsidR="0053134A" w:rsidRDefault="00C97C48">
      <w:pPr>
        <w:pStyle w:val="22"/>
        <w:numPr>
          <w:ilvl w:val="0"/>
          <w:numId w:val="6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皮毛产品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经过药物加工处理，达到防腐、防菌要求。</w:t>
      </w:r>
    </w:p>
    <w:p w:rsidR="0053134A" w:rsidRDefault="00C97C48">
      <w:pPr>
        <w:numPr>
          <w:ilvl w:val="0"/>
          <w:numId w:val="6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平面展示产品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6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产品表面</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平整、洁净、色泽完整，不得有开裂、起泡、断墨、翘曲及损坏；</w:t>
      </w:r>
    </w:p>
    <w:p w:rsidR="0053134A" w:rsidRDefault="00C97C48">
      <w:pPr>
        <w:pStyle w:val="22"/>
        <w:numPr>
          <w:ilvl w:val="0"/>
          <w:numId w:val="6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产品边角</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达到整齐、光滑，</w:t>
      </w:r>
      <w:r>
        <w:rPr>
          <w:rFonts w:asciiTheme="minorEastAsia" w:hAnsiTheme="minorEastAsia" w:cstheme="minorEastAsia" w:hint="eastAsia"/>
          <w:color w:val="FF0000"/>
          <w:sz w:val="28"/>
          <w:szCs w:val="28"/>
        </w:rPr>
        <w:t>不应</w:t>
      </w:r>
      <w:r>
        <w:rPr>
          <w:rFonts w:asciiTheme="minorEastAsia" w:hAnsiTheme="minorEastAsia" w:cstheme="minorEastAsia" w:hint="eastAsia"/>
          <w:sz w:val="28"/>
          <w:szCs w:val="28"/>
        </w:rPr>
        <w:t>出现毛边、崩边等明显缺陷；</w:t>
      </w:r>
    </w:p>
    <w:p w:rsidR="0053134A" w:rsidRDefault="00C97C48">
      <w:pPr>
        <w:pStyle w:val="22"/>
        <w:numPr>
          <w:ilvl w:val="0"/>
          <w:numId w:val="6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喷绘类产品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保证字迹、画面清晰，有拼接的</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做到拼接整齐，不漏底；</w:t>
      </w:r>
    </w:p>
    <w:p w:rsidR="0053134A" w:rsidRDefault="00C97C48">
      <w:pPr>
        <w:pStyle w:val="22"/>
        <w:numPr>
          <w:ilvl w:val="0"/>
          <w:numId w:val="6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UV、丝网印刷类产品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保证颜料的附着力，</w:t>
      </w:r>
      <w:r>
        <w:rPr>
          <w:rFonts w:asciiTheme="minorEastAsia" w:hAnsiTheme="minorEastAsia" w:cstheme="minorEastAsia" w:hint="eastAsia"/>
          <w:color w:val="FF0000"/>
          <w:sz w:val="28"/>
          <w:szCs w:val="28"/>
        </w:rPr>
        <w:t>不应</w:t>
      </w:r>
      <w:proofErr w:type="gramStart"/>
      <w:r>
        <w:rPr>
          <w:rFonts w:asciiTheme="minorEastAsia" w:hAnsiTheme="minorEastAsia" w:cstheme="minorEastAsia" w:hint="eastAsia"/>
          <w:sz w:val="28"/>
          <w:szCs w:val="28"/>
        </w:rPr>
        <w:t>出现掉墨现象</w:t>
      </w:r>
      <w:proofErr w:type="gramEnd"/>
      <w:r>
        <w:rPr>
          <w:rFonts w:asciiTheme="minorEastAsia" w:hAnsiTheme="minorEastAsia" w:cstheme="minorEastAsia" w:hint="eastAsia"/>
          <w:sz w:val="28"/>
          <w:szCs w:val="28"/>
        </w:rPr>
        <w:t>，线条、画面清晰，</w:t>
      </w:r>
      <w:r>
        <w:rPr>
          <w:rFonts w:asciiTheme="minorEastAsia" w:hAnsiTheme="minorEastAsia" w:cstheme="minorEastAsia" w:hint="eastAsia"/>
          <w:color w:val="FF0000"/>
          <w:sz w:val="28"/>
          <w:szCs w:val="28"/>
        </w:rPr>
        <w:t>不应</w:t>
      </w:r>
      <w:proofErr w:type="gramStart"/>
      <w:r>
        <w:rPr>
          <w:rFonts w:asciiTheme="minorEastAsia" w:hAnsiTheme="minorEastAsia" w:cstheme="minorEastAsia" w:hint="eastAsia"/>
          <w:sz w:val="28"/>
          <w:szCs w:val="28"/>
        </w:rPr>
        <w:t>出现晕边现象</w:t>
      </w:r>
      <w:proofErr w:type="gramEnd"/>
      <w:r>
        <w:rPr>
          <w:rFonts w:asciiTheme="minorEastAsia" w:hAnsiTheme="minorEastAsia" w:cstheme="minorEastAsia" w:hint="eastAsia"/>
          <w:sz w:val="28"/>
          <w:szCs w:val="28"/>
        </w:rPr>
        <w:t>；</w:t>
      </w:r>
    </w:p>
    <w:p w:rsidR="0053134A" w:rsidRDefault="00C97C48">
      <w:pPr>
        <w:pStyle w:val="22"/>
        <w:numPr>
          <w:ilvl w:val="0"/>
          <w:numId w:val="65"/>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带有灯光的产品</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达到光照均匀，运行稳定。</w:t>
      </w:r>
    </w:p>
    <w:p w:rsidR="0053134A" w:rsidRDefault="00C97C48">
      <w:pPr>
        <w:numPr>
          <w:ilvl w:val="0"/>
          <w:numId w:val="6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机械装置类产品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符合设计要求，并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6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产品表面除特殊要求外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平整、洁净、色泽一致，不得有开裂、翘曲及损坏；有特殊艺术效果要求的，表面效果</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w:t>
      </w:r>
      <w:r>
        <w:rPr>
          <w:rFonts w:asciiTheme="minorEastAsia" w:hAnsiTheme="minorEastAsia" w:cstheme="minorEastAsia" w:hint="eastAsia"/>
          <w:sz w:val="28"/>
          <w:szCs w:val="28"/>
        </w:rPr>
        <w:lastRenderedPageBreak/>
        <w:t>求；</w:t>
      </w:r>
    </w:p>
    <w:p w:rsidR="0053134A" w:rsidRDefault="00C97C48">
      <w:pPr>
        <w:pStyle w:val="22"/>
        <w:numPr>
          <w:ilvl w:val="0"/>
          <w:numId w:val="6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产品涂层除特殊要求外</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光滑均匀，色泽一致，无掉色、流挂、疙瘩、皱皮、飞漆等缺陷；有特殊要求的艺术品涂层</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w:t>
      </w:r>
    </w:p>
    <w:p w:rsidR="0053134A" w:rsidRDefault="00C97C48">
      <w:pPr>
        <w:pStyle w:val="22"/>
        <w:numPr>
          <w:ilvl w:val="0"/>
          <w:numId w:val="6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产品材料选择与加工</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满足机械功能要求；</w:t>
      </w:r>
    </w:p>
    <w:p w:rsidR="0053134A" w:rsidRDefault="00C97C48">
      <w:pPr>
        <w:pStyle w:val="22"/>
        <w:numPr>
          <w:ilvl w:val="0"/>
          <w:numId w:val="6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产品各连接件、传动件</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保证结实、耐用、运行顺畅稳定。</w:t>
      </w:r>
    </w:p>
    <w:p w:rsidR="0053134A" w:rsidRDefault="00C97C48">
      <w:pPr>
        <w:pStyle w:val="2"/>
        <w:numPr>
          <w:ilvl w:val="0"/>
          <w:numId w:val="58"/>
        </w:numPr>
        <w:jc w:val="center"/>
        <w:rPr>
          <w:b w:val="0"/>
        </w:rPr>
      </w:pPr>
      <w:bookmarkStart w:id="30" w:name="_Toc13066562"/>
      <w:r>
        <w:rPr>
          <w:rFonts w:hint="eastAsia"/>
          <w:b w:val="0"/>
        </w:rPr>
        <w:t>包装与标志</w:t>
      </w:r>
      <w:bookmarkEnd w:id="30"/>
    </w:p>
    <w:p w:rsidR="0053134A" w:rsidRDefault="00C97C48">
      <w:pPr>
        <w:numPr>
          <w:ilvl w:val="0"/>
          <w:numId w:val="6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分类分组包装，包装箱内</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配备相应的组装图等技术资料。</w:t>
      </w:r>
    </w:p>
    <w:p w:rsidR="0053134A" w:rsidRDefault="00C97C48">
      <w:pPr>
        <w:numPr>
          <w:ilvl w:val="0"/>
          <w:numId w:val="6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外加工产品编号</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按照设计要求进行编号，标志</w:t>
      </w:r>
      <w:proofErr w:type="gramStart"/>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设置</w:t>
      </w:r>
      <w:proofErr w:type="gramEnd"/>
      <w:r>
        <w:rPr>
          <w:rFonts w:asciiTheme="minorEastAsia" w:hAnsiTheme="minorEastAsia" w:cstheme="minorEastAsia" w:hint="eastAsia"/>
          <w:bCs/>
          <w:sz w:val="28"/>
          <w:szCs w:val="28"/>
        </w:rPr>
        <w:t>在易识别位置，标志内容包括产品名称、规格型号、检验合格证明、生产日期、生产厂家名称和地址等信息。</w:t>
      </w:r>
    </w:p>
    <w:p w:rsidR="0053134A" w:rsidRDefault="00C97C48">
      <w:pPr>
        <w:numPr>
          <w:ilvl w:val="0"/>
          <w:numId w:val="67"/>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大件或异形产品</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做好边角防护工作。</w:t>
      </w:r>
    </w:p>
    <w:p w:rsidR="0053134A" w:rsidRDefault="00C97C48">
      <w:pPr>
        <w:pStyle w:val="2"/>
        <w:numPr>
          <w:ilvl w:val="0"/>
          <w:numId w:val="58"/>
        </w:numPr>
        <w:jc w:val="center"/>
        <w:rPr>
          <w:b w:val="0"/>
        </w:rPr>
      </w:pPr>
      <w:bookmarkStart w:id="31" w:name="_Toc13066563"/>
      <w:r>
        <w:rPr>
          <w:rFonts w:hint="eastAsia"/>
          <w:b w:val="0"/>
        </w:rPr>
        <w:t>仓储运输</w:t>
      </w:r>
      <w:bookmarkEnd w:id="31"/>
    </w:p>
    <w:p w:rsidR="0053134A" w:rsidRDefault="00C97C48">
      <w:pPr>
        <w:pStyle w:val="22"/>
        <w:numPr>
          <w:ilvl w:val="0"/>
          <w:numId w:val="68"/>
        </w:numPr>
        <w:spacing w:line="240" w:lineRule="atLeast"/>
        <w:ind w:firstLineChars="0"/>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外加工产品仓储区域</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设置安防设施。</w:t>
      </w:r>
    </w:p>
    <w:p w:rsidR="0053134A" w:rsidRDefault="00C97C48">
      <w:pPr>
        <w:pStyle w:val="22"/>
        <w:numPr>
          <w:ilvl w:val="0"/>
          <w:numId w:val="68"/>
        </w:numPr>
        <w:spacing w:line="240" w:lineRule="atLeast"/>
        <w:ind w:firstLineChars="0"/>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外加工产品运输</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根据产品的安全、体量和要求到场的时间来选择运输车辆。</w:t>
      </w:r>
    </w:p>
    <w:p w:rsidR="0053134A" w:rsidRDefault="00C97C48">
      <w:pPr>
        <w:pStyle w:val="22"/>
        <w:numPr>
          <w:ilvl w:val="0"/>
          <w:numId w:val="68"/>
        </w:numPr>
        <w:spacing w:line="240" w:lineRule="atLeast"/>
        <w:ind w:firstLineChars="0"/>
        <w:jc w:val="left"/>
        <w:rPr>
          <w:rFonts w:asciiTheme="minorEastAsia" w:hAnsiTheme="minorEastAsia" w:cstheme="minorEastAsia"/>
          <w:bCs/>
          <w:sz w:val="28"/>
          <w:szCs w:val="28"/>
        </w:rPr>
      </w:pPr>
      <w:r>
        <w:rPr>
          <w:rFonts w:asciiTheme="minorEastAsia" w:hAnsiTheme="minorEastAsia" w:cstheme="minorEastAsia" w:hint="eastAsia"/>
          <w:bCs/>
          <w:sz w:val="28"/>
          <w:szCs w:val="28"/>
        </w:rPr>
        <w:t>贵重产品</w:t>
      </w:r>
      <w:r>
        <w:rPr>
          <w:rFonts w:asciiTheme="minorEastAsia" w:hAnsiTheme="minorEastAsia" w:cstheme="minorEastAsia" w:hint="eastAsia"/>
          <w:bCs/>
          <w:color w:val="FF0000"/>
          <w:sz w:val="28"/>
          <w:szCs w:val="28"/>
        </w:rPr>
        <w:t>宜</w:t>
      </w:r>
      <w:r>
        <w:rPr>
          <w:rFonts w:asciiTheme="minorEastAsia" w:hAnsiTheme="minorEastAsia" w:cstheme="minorEastAsia" w:hint="eastAsia"/>
          <w:bCs/>
          <w:sz w:val="28"/>
          <w:szCs w:val="28"/>
        </w:rPr>
        <w:t>适当购买运输险。</w:t>
      </w: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C97C48">
      <w:pPr>
        <w:pStyle w:val="10"/>
        <w:jc w:val="center"/>
        <w:rPr>
          <w:rFonts w:asciiTheme="minorEastAsia" w:hAnsiTheme="minorEastAsia" w:cstheme="minorEastAsia"/>
          <w:b w:val="0"/>
        </w:rPr>
      </w:pPr>
      <w:bookmarkStart w:id="32" w:name="_Toc13066564"/>
      <w:r>
        <w:rPr>
          <w:rFonts w:asciiTheme="minorEastAsia" w:hAnsiTheme="minorEastAsia" w:cstheme="minorEastAsia" w:hint="eastAsia"/>
          <w:b w:val="0"/>
        </w:rPr>
        <w:lastRenderedPageBreak/>
        <w:t xml:space="preserve">8  </w:t>
      </w:r>
      <w:proofErr w:type="gramStart"/>
      <w:r>
        <w:rPr>
          <w:rFonts w:asciiTheme="minorEastAsia" w:hAnsiTheme="minorEastAsia" w:cstheme="minorEastAsia" w:hint="eastAsia"/>
          <w:b w:val="0"/>
        </w:rPr>
        <w:t>验</w:t>
      </w:r>
      <w:proofErr w:type="gramEnd"/>
      <w:r>
        <w:rPr>
          <w:rFonts w:asciiTheme="minorEastAsia" w:hAnsiTheme="minorEastAsia" w:cstheme="minorEastAsia" w:hint="eastAsia"/>
          <w:b w:val="0"/>
        </w:rPr>
        <w:t xml:space="preserve">  </w:t>
      </w:r>
      <w:r>
        <w:rPr>
          <w:rFonts w:asciiTheme="minorEastAsia" w:hAnsiTheme="minorEastAsia" w:cstheme="minorEastAsia"/>
          <w:b w:val="0"/>
        </w:rPr>
        <w:t xml:space="preserve">  </w:t>
      </w:r>
      <w:r>
        <w:rPr>
          <w:rFonts w:asciiTheme="minorEastAsia" w:hAnsiTheme="minorEastAsia" w:cstheme="minorEastAsia" w:hint="eastAsia"/>
          <w:b w:val="0"/>
        </w:rPr>
        <w:t>收</w:t>
      </w:r>
      <w:bookmarkEnd w:id="32"/>
    </w:p>
    <w:p w:rsidR="0053134A" w:rsidRDefault="00C97C48">
      <w:pPr>
        <w:pStyle w:val="2"/>
        <w:numPr>
          <w:ilvl w:val="0"/>
          <w:numId w:val="69"/>
        </w:numPr>
        <w:jc w:val="center"/>
        <w:rPr>
          <w:b w:val="0"/>
        </w:rPr>
      </w:pPr>
      <w:bookmarkStart w:id="33" w:name="_Toc13066565"/>
      <w:r>
        <w:rPr>
          <w:rFonts w:hint="eastAsia"/>
          <w:b w:val="0"/>
        </w:rPr>
        <w:t>一般规定</w:t>
      </w:r>
      <w:bookmarkEnd w:id="33"/>
    </w:p>
    <w:p w:rsidR="0053134A" w:rsidRDefault="00C97C48">
      <w:pPr>
        <w:numPr>
          <w:ilvl w:val="0"/>
          <w:numId w:val="70"/>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博物馆室内装饰装修工程质量验收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符合现行国家标准《建筑工程施工质量验收统一标准》GB 50300、《建筑装饰装修工程质量验收规范》GB 50210、《建筑内部装修防火施工及验收规范》GB 50354的相关规定及各项专业验收规范要求。</w:t>
      </w:r>
    </w:p>
    <w:p w:rsidR="0053134A" w:rsidRDefault="00C97C48">
      <w:pPr>
        <w:numPr>
          <w:ilvl w:val="0"/>
          <w:numId w:val="7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验收前，各分项工程质量均</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合格，并有完整的质量验收记录。</w:t>
      </w:r>
    </w:p>
    <w:p w:rsidR="0053134A" w:rsidRDefault="00C97C48">
      <w:pPr>
        <w:numPr>
          <w:ilvl w:val="0"/>
          <w:numId w:val="7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验收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检查相关文件和记录。</w:t>
      </w:r>
    </w:p>
    <w:p w:rsidR="0053134A" w:rsidRDefault="00C97C48">
      <w:pPr>
        <w:numPr>
          <w:ilvl w:val="0"/>
          <w:numId w:val="70"/>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空气质量验收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符合现行国家标准《民用建筑工程室内环境污染控制规范》GB 50325、《室内空气质量标准》GB/T18883的相关规定。</w:t>
      </w:r>
    </w:p>
    <w:p w:rsidR="0053134A" w:rsidRDefault="00C97C48">
      <w:pPr>
        <w:pStyle w:val="2"/>
        <w:numPr>
          <w:ilvl w:val="0"/>
          <w:numId w:val="69"/>
        </w:numPr>
        <w:jc w:val="center"/>
        <w:rPr>
          <w:b w:val="0"/>
        </w:rPr>
      </w:pPr>
      <w:bookmarkStart w:id="34" w:name="_Toc13066566"/>
      <w:r>
        <w:rPr>
          <w:rFonts w:hint="eastAsia"/>
          <w:b w:val="0"/>
        </w:rPr>
        <w:t>外加工产品验收</w:t>
      </w:r>
      <w:bookmarkEnd w:id="34"/>
    </w:p>
    <w:p w:rsidR="0053134A" w:rsidRDefault="00C97C48">
      <w:pPr>
        <w:numPr>
          <w:ilvl w:val="0"/>
          <w:numId w:val="71"/>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外加工产品验收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符合国家现行有关标准的规定，并</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符合下列规定：</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外加工产品的整体效果、质量、数量、造型、尺寸、结构、影片时长</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符合要求；</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各种技术文档和验收资料</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完备，符合合同要求；</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产品表面</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洁净、平整、无损坏；</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产品安装位置和固定方法</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符合设计要求，做到牢固可靠；</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多媒体软件及数据内容</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符合信息安全的要求，涉密信息系统</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提供保密主管部门出具的验收合格证书；</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外购的操作系统、数据库、中间件、应用软件和开发工具等</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符合知识产权相关政策法规的要求；</w:t>
      </w:r>
    </w:p>
    <w:p w:rsidR="0053134A" w:rsidRDefault="00C97C48">
      <w:pPr>
        <w:pStyle w:val="22"/>
        <w:numPr>
          <w:ilvl w:val="0"/>
          <w:numId w:val="72"/>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各种设备</w:t>
      </w:r>
      <w:r>
        <w:rPr>
          <w:rFonts w:asciiTheme="minorEastAsia" w:hAnsiTheme="minorEastAsia" w:cstheme="minorEastAsia" w:hint="eastAsia"/>
          <w:color w:val="FF0000"/>
          <w:sz w:val="28"/>
          <w:szCs w:val="28"/>
        </w:rPr>
        <w:t>应</w:t>
      </w:r>
      <w:r>
        <w:rPr>
          <w:rFonts w:asciiTheme="minorEastAsia" w:hAnsiTheme="minorEastAsia" w:cstheme="minorEastAsia" w:hint="eastAsia"/>
          <w:sz w:val="28"/>
          <w:szCs w:val="28"/>
        </w:rPr>
        <w:t>经过试运行测试，状态正常。</w:t>
      </w:r>
    </w:p>
    <w:p w:rsidR="0053134A" w:rsidRDefault="00C97C48">
      <w:pPr>
        <w:numPr>
          <w:ilvl w:val="0"/>
          <w:numId w:val="71"/>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允许偏差和检验方法</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符合表8.2.2的规定。</w:t>
      </w:r>
    </w:p>
    <w:p w:rsidR="0053134A" w:rsidRDefault="00C97C48">
      <w:pPr>
        <w:spacing w:line="240" w:lineRule="atLeas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表8.2.2</w:t>
      </w:r>
      <w:r>
        <w:rPr>
          <w:rFonts w:asciiTheme="minorEastAsia" w:hAnsiTheme="minorEastAsia" w:cstheme="minorEastAsia"/>
          <w:b/>
          <w:bCs/>
          <w:sz w:val="28"/>
          <w:szCs w:val="28"/>
        </w:rPr>
        <w:t xml:space="preserve">  </w:t>
      </w:r>
      <w:r>
        <w:rPr>
          <w:rFonts w:asciiTheme="minorEastAsia" w:hAnsiTheme="minorEastAsia" w:cstheme="minorEastAsia" w:hint="eastAsia"/>
          <w:b/>
          <w:bCs/>
          <w:sz w:val="28"/>
          <w:szCs w:val="28"/>
        </w:rPr>
        <w:t>产品安装允许偏差和检验方法</w:t>
      </w:r>
    </w:p>
    <w:tbl>
      <w:tblPr>
        <w:tblStyle w:val="af1"/>
        <w:tblW w:w="8277" w:type="dxa"/>
        <w:tblInd w:w="128" w:type="dxa"/>
        <w:tblLayout w:type="fixed"/>
        <w:tblLook w:val="04A0" w:firstRow="1" w:lastRow="0" w:firstColumn="1" w:lastColumn="0" w:noHBand="0" w:noVBand="1"/>
      </w:tblPr>
      <w:tblGrid>
        <w:gridCol w:w="721"/>
        <w:gridCol w:w="1884"/>
        <w:gridCol w:w="2954"/>
        <w:gridCol w:w="2718"/>
      </w:tblGrid>
      <w:tr w:rsidR="0053134A">
        <w:tc>
          <w:tcPr>
            <w:tcW w:w="72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项次</w:t>
            </w:r>
          </w:p>
        </w:tc>
        <w:tc>
          <w:tcPr>
            <w:tcW w:w="188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项目</w:t>
            </w:r>
          </w:p>
        </w:tc>
        <w:tc>
          <w:tcPr>
            <w:tcW w:w="2954"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允许偏差（mm）</w:t>
            </w:r>
          </w:p>
        </w:tc>
        <w:tc>
          <w:tcPr>
            <w:tcW w:w="2718"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检验方法</w:t>
            </w:r>
          </w:p>
        </w:tc>
      </w:tr>
      <w:tr w:rsidR="0053134A">
        <w:tc>
          <w:tcPr>
            <w:tcW w:w="72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1</w:t>
            </w:r>
          </w:p>
        </w:tc>
        <w:tc>
          <w:tcPr>
            <w:tcW w:w="188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接缝高低差</w:t>
            </w:r>
          </w:p>
        </w:tc>
        <w:tc>
          <w:tcPr>
            <w:tcW w:w="2954"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≤1.5</w:t>
            </w:r>
          </w:p>
        </w:tc>
        <w:tc>
          <w:tcPr>
            <w:tcW w:w="2718"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用钢尺、塞尺检查</w:t>
            </w:r>
          </w:p>
        </w:tc>
      </w:tr>
      <w:tr w:rsidR="0053134A">
        <w:tc>
          <w:tcPr>
            <w:tcW w:w="72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2</w:t>
            </w:r>
          </w:p>
        </w:tc>
        <w:tc>
          <w:tcPr>
            <w:tcW w:w="188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接缝宽度</w:t>
            </w:r>
          </w:p>
        </w:tc>
        <w:tc>
          <w:tcPr>
            <w:tcW w:w="2954"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≤1.5</w:t>
            </w:r>
          </w:p>
        </w:tc>
        <w:tc>
          <w:tcPr>
            <w:tcW w:w="2718"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用卡尺检查</w:t>
            </w:r>
          </w:p>
        </w:tc>
      </w:tr>
      <w:tr w:rsidR="0053134A">
        <w:tc>
          <w:tcPr>
            <w:tcW w:w="721"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3</w:t>
            </w:r>
          </w:p>
        </w:tc>
        <w:tc>
          <w:tcPr>
            <w:tcW w:w="1884" w:type="dxa"/>
          </w:tcPr>
          <w:p w:rsidR="0053134A" w:rsidRDefault="00C97C48">
            <w:pPr>
              <w:spacing w:line="240" w:lineRule="atLeast"/>
              <w:jc w:val="center"/>
              <w:rPr>
                <w:rFonts w:asciiTheme="minorEastAsia" w:hAnsiTheme="minorEastAsia" w:cstheme="minorEastAsia"/>
                <w:sz w:val="24"/>
              </w:rPr>
            </w:pPr>
            <w:r>
              <w:rPr>
                <w:rFonts w:asciiTheme="minorEastAsia" w:hAnsiTheme="minorEastAsia" w:cstheme="minorEastAsia" w:hint="eastAsia"/>
                <w:sz w:val="24"/>
              </w:rPr>
              <w:t>定位</w:t>
            </w:r>
          </w:p>
        </w:tc>
        <w:tc>
          <w:tcPr>
            <w:tcW w:w="2954"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5</w:t>
            </w:r>
          </w:p>
        </w:tc>
        <w:tc>
          <w:tcPr>
            <w:tcW w:w="2718" w:type="dxa"/>
          </w:tcPr>
          <w:p w:rsidR="0053134A" w:rsidRDefault="00C97C48">
            <w:pPr>
              <w:spacing w:line="240" w:lineRule="atLeast"/>
              <w:ind w:left="420"/>
              <w:jc w:val="left"/>
              <w:rPr>
                <w:rFonts w:asciiTheme="minorEastAsia" w:hAnsiTheme="minorEastAsia" w:cstheme="minorEastAsia"/>
                <w:sz w:val="24"/>
              </w:rPr>
            </w:pPr>
            <w:r>
              <w:rPr>
                <w:rFonts w:asciiTheme="minorEastAsia" w:hAnsiTheme="minorEastAsia" w:cstheme="minorEastAsia" w:hint="eastAsia"/>
                <w:sz w:val="24"/>
              </w:rPr>
              <w:t>尺量检查</w:t>
            </w:r>
          </w:p>
        </w:tc>
      </w:tr>
    </w:tbl>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D64D23" w:rsidRDefault="00D64D23">
      <w:pPr>
        <w:jc w:val="center"/>
        <w:rPr>
          <w:rFonts w:asciiTheme="majorEastAsia" w:eastAsiaTheme="majorEastAsia" w:hAnsiTheme="majorEastAsia"/>
          <w:sz w:val="40"/>
        </w:rPr>
      </w:pPr>
    </w:p>
    <w:p w:rsidR="00D64D23" w:rsidRDefault="00D64D23">
      <w:pPr>
        <w:jc w:val="center"/>
        <w:rPr>
          <w:rFonts w:asciiTheme="majorEastAsia" w:eastAsiaTheme="majorEastAsia" w:hAnsiTheme="majorEastAsia"/>
          <w:sz w:val="40"/>
        </w:rPr>
      </w:pPr>
    </w:p>
    <w:p w:rsidR="0053134A" w:rsidRDefault="00C97C48">
      <w:pPr>
        <w:pStyle w:val="10"/>
        <w:jc w:val="center"/>
        <w:rPr>
          <w:b w:val="0"/>
          <w:highlight w:val="red"/>
        </w:rPr>
      </w:pPr>
      <w:bookmarkStart w:id="35" w:name="_Toc13066567"/>
      <w:r>
        <w:rPr>
          <w:rFonts w:hint="eastAsia"/>
          <w:b w:val="0"/>
        </w:rPr>
        <w:lastRenderedPageBreak/>
        <w:t xml:space="preserve">9  </w:t>
      </w:r>
      <w:r>
        <w:rPr>
          <w:rFonts w:hint="eastAsia"/>
          <w:b w:val="0"/>
        </w:rPr>
        <w:t>交付与维保</w:t>
      </w:r>
      <w:bookmarkEnd w:id="35"/>
    </w:p>
    <w:p w:rsidR="0053134A" w:rsidRDefault="00C97C48">
      <w:pPr>
        <w:numPr>
          <w:ilvl w:val="0"/>
          <w:numId w:val="73"/>
        </w:numPr>
        <w:spacing w:line="240" w:lineRule="atLeast"/>
        <w:ind w:left="0" w:firstLine="0"/>
        <w:jc w:val="left"/>
        <w:rPr>
          <w:rFonts w:asciiTheme="minorEastAsia" w:hAnsiTheme="minorEastAsia" w:cstheme="minorEastAsia"/>
          <w:bCs/>
          <w:sz w:val="28"/>
          <w:szCs w:val="28"/>
        </w:rPr>
      </w:pPr>
      <w:r>
        <w:rPr>
          <w:rFonts w:asciiTheme="minorEastAsia" w:hAnsiTheme="minorEastAsia" w:cstheme="minorEastAsia" w:hint="eastAsia"/>
          <w:bCs/>
          <w:sz w:val="28"/>
          <w:szCs w:val="28"/>
        </w:rPr>
        <w:t>博物馆室内装饰装修工程质量验收合格后，</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向博物馆管理部门提供相关的工程维保手册。</w:t>
      </w:r>
    </w:p>
    <w:p w:rsidR="0053134A" w:rsidRDefault="00C97C48">
      <w:pPr>
        <w:numPr>
          <w:ilvl w:val="0"/>
          <w:numId w:val="73"/>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验收合格后，</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对使用人员进行安装、维护、维修、操作等专业培训。</w:t>
      </w:r>
    </w:p>
    <w:p w:rsidR="0053134A" w:rsidRDefault="00C97C48">
      <w:pPr>
        <w:numPr>
          <w:ilvl w:val="0"/>
          <w:numId w:val="73"/>
        </w:numPr>
        <w:spacing w:line="240" w:lineRule="atLeast"/>
        <w:jc w:val="left"/>
        <w:rPr>
          <w:rFonts w:asciiTheme="minorEastAsia" w:hAnsiTheme="minorEastAsia" w:cstheme="minorEastAsia"/>
          <w:bCs/>
          <w:sz w:val="28"/>
          <w:szCs w:val="28"/>
        </w:rPr>
      </w:pPr>
      <w:r>
        <w:rPr>
          <w:rFonts w:asciiTheme="minorEastAsia" w:hAnsiTheme="minorEastAsia" w:cstheme="minorEastAsia" w:hint="eastAsia"/>
          <w:bCs/>
          <w:sz w:val="28"/>
          <w:szCs w:val="28"/>
        </w:rPr>
        <w:t>保修期</w:t>
      </w:r>
      <w:r>
        <w:rPr>
          <w:rFonts w:asciiTheme="minorEastAsia" w:hAnsiTheme="minorEastAsia" w:cstheme="minorEastAsia" w:hint="eastAsia"/>
          <w:bCs/>
          <w:color w:val="FF0000"/>
          <w:sz w:val="28"/>
          <w:szCs w:val="28"/>
        </w:rPr>
        <w:t>应</w:t>
      </w:r>
      <w:r>
        <w:rPr>
          <w:rFonts w:asciiTheme="minorEastAsia" w:hAnsiTheme="minorEastAsia" w:cstheme="minorEastAsia" w:hint="eastAsia"/>
          <w:bCs/>
          <w:sz w:val="28"/>
          <w:szCs w:val="28"/>
        </w:rPr>
        <w:t>符合合同要求。</w:t>
      </w: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53134A">
      <w:pPr>
        <w:spacing w:line="240" w:lineRule="atLeast"/>
        <w:jc w:val="left"/>
        <w:rPr>
          <w:rFonts w:asciiTheme="minorEastAsia" w:hAnsiTheme="minorEastAsia" w:cstheme="minorEastAsia"/>
          <w:bCs/>
          <w:sz w:val="28"/>
          <w:szCs w:val="28"/>
        </w:rPr>
      </w:pPr>
    </w:p>
    <w:p w:rsidR="0053134A" w:rsidRDefault="00C97C48">
      <w:pPr>
        <w:pStyle w:val="10"/>
        <w:jc w:val="center"/>
        <w:rPr>
          <w:b w:val="0"/>
        </w:rPr>
      </w:pPr>
      <w:bookmarkStart w:id="36" w:name="_Toc13066568"/>
      <w:r>
        <w:rPr>
          <w:rFonts w:hint="eastAsia"/>
          <w:b w:val="0"/>
        </w:rPr>
        <w:lastRenderedPageBreak/>
        <w:t>本规程用词说明</w:t>
      </w:r>
      <w:bookmarkEnd w:id="36"/>
    </w:p>
    <w:p w:rsidR="0053134A" w:rsidRDefault="00C97C48">
      <w:pPr>
        <w:pStyle w:val="22"/>
        <w:numPr>
          <w:ilvl w:val="0"/>
          <w:numId w:val="7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为便于在执行本规程条文时区别对待，对要求严格程度不同的用词说明如下：</w:t>
      </w:r>
    </w:p>
    <w:p w:rsidR="0053134A" w:rsidRDefault="00C97C48">
      <w:pPr>
        <w:pStyle w:val="22"/>
        <w:numPr>
          <w:ilvl w:val="0"/>
          <w:numId w:val="75"/>
        </w:numPr>
        <w:ind w:firstLineChars="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表示很严格，非这样做不可的：</w:t>
      </w:r>
    </w:p>
    <w:p w:rsidR="0053134A" w:rsidRDefault="00C97C48">
      <w:pPr>
        <w:pStyle w:val="22"/>
        <w:ind w:left="1208" w:firstLineChars="0" w:firstLine="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正面</w:t>
      </w:r>
      <w:proofErr w:type="gramStart"/>
      <w:r>
        <w:rPr>
          <w:rFonts w:asciiTheme="majorEastAsia" w:eastAsiaTheme="majorEastAsia" w:hAnsiTheme="majorEastAsia" w:hint="eastAsia"/>
          <w:bCs/>
          <w:sz w:val="28"/>
          <w:szCs w:val="28"/>
        </w:rPr>
        <w:t>词采用</w:t>
      </w:r>
      <w:proofErr w:type="gramEnd"/>
      <w:r>
        <w:rPr>
          <w:rFonts w:asciiTheme="majorEastAsia" w:eastAsiaTheme="majorEastAsia" w:hAnsiTheme="majorEastAsia" w:hint="eastAsia"/>
          <w:bCs/>
          <w:sz w:val="28"/>
          <w:szCs w:val="28"/>
        </w:rPr>
        <w:t>“必须”，反面</w:t>
      </w:r>
      <w:proofErr w:type="gramStart"/>
      <w:r>
        <w:rPr>
          <w:rFonts w:asciiTheme="majorEastAsia" w:eastAsiaTheme="majorEastAsia" w:hAnsiTheme="majorEastAsia" w:hint="eastAsia"/>
          <w:bCs/>
          <w:sz w:val="28"/>
          <w:szCs w:val="28"/>
        </w:rPr>
        <w:t>词采用</w:t>
      </w:r>
      <w:proofErr w:type="gramEnd"/>
      <w:r>
        <w:rPr>
          <w:rFonts w:asciiTheme="majorEastAsia" w:eastAsiaTheme="majorEastAsia" w:hAnsiTheme="majorEastAsia" w:hint="eastAsia"/>
          <w:bCs/>
          <w:sz w:val="28"/>
          <w:szCs w:val="28"/>
        </w:rPr>
        <w:t>“严禁”；</w:t>
      </w:r>
    </w:p>
    <w:p w:rsidR="0053134A" w:rsidRDefault="00C97C48">
      <w:pPr>
        <w:pStyle w:val="22"/>
        <w:numPr>
          <w:ilvl w:val="0"/>
          <w:numId w:val="75"/>
        </w:numPr>
        <w:ind w:firstLineChars="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表示严格，在正常情况下均应这样做：</w:t>
      </w:r>
    </w:p>
    <w:p w:rsidR="0053134A" w:rsidRDefault="00C97C48">
      <w:pPr>
        <w:pStyle w:val="22"/>
        <w:ind w:left="1208" w:firstLineChars="0" w:firstLine="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正面</w:t>
      </w:r>
      <w:proofErr w:type="gramStart"/>
      <w:r>
        <w:rPr>
          <w:rFonts w:asciiTheme="majorEastAsia" w:eastAsiaTheme="majorEastAsia" w:hAnsiTheme="majorEastAsia" w:hint="eastAsia"/>
          <w:bCs/>
          <w:sz w:val="28"/>
          <w:szCs w:val="28"/>
        </w:rPr>
        <w:t>词采用</w:t>
      </w:r>
      <w:proofErr w:type="gramEnd"/>
      <w:r>
        <w:rPr>
          <w:rFonts w:asciiTheme="majorEastAsia" w:eastAsiaTheme="majorEastAsia" w:hAnsiTheme="majorEastAsia" w:hint="eastAsia"/>
          <w:bCs/>
          <w:sz w:val="28"/>
          <w:szCs w:val="28"/>
        </w:rPr>
        <w:t>“应”，反面</w:t>
      </w:r>
      <w:proofErr w:type="gramStart"/>
      <w:r>
        <w:rPr>
          <w:rFonts w:asciiTheme="majorEastAsia" w:eastAsiaTheme="majorEastAsia" w:hAnsiTheme="majorEastAsia" w:hint="eastAsia"/>
          <w:bCs/>
          <w:sz w:val="28"/>
          <w:szCs w:val="28"/>
        </w:rPr>
        <w:t>词采用</w:t>
      </w:r>
      <w:proofErr w:type="gramEnd"/>
      <w:r>
        <w:rPr>
          <w:rFonts w:asciiTheme="majorEastAsia" w:eastAsiaTheme="majorEastAsia" w:hAnsiTheme="majorEastAsia" w:hint="eastAsia"/>
          <w:bCs/>
          <w:sz w:val="28"/>
          <w:szCs w:val="28"/>
        </w:rPr>
        <w:t>“不应”或“不得”；</w:t>
      </w:r>
    </w:p>
    <w:p w:rsidR="0053134A" w:rsidRDefault="00C97C48">
      <w:pPr>
        <w:pStyle w:val="22"/>
        <w:numPr>
          <w:ilvl w:val="0"/>
          <w:numId w:val="75"/>
        </w:numPr>
        <w:ind w:firstLineChars="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表示允许稍有选择，在条件许可时首先应这样做的：</w:t>
      </w:r>
    </w:p>
    <w:p w:rsidR="0053134A" w:rsidRDefault="00C97C48">
      <w:pPr>
        <w:pStyle w:val="22"/>
        <w:ind w:left="1208" w:firstLineChars="0" w:firstLine="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正面</w:t>
      </w:r>
      <w:proofErr w:type="gramStart"/>
      <w:r>
        <w:rPr>
          <w:rFonts w:asciiTheme="majorEastAsia" w:eastAsiaTheme="majorEastAsia" w:hAnsiTheme="majorEastAsia" w:hint="eastAsia"/>
          <w:bCs/>
          <w:sz w:val="28"/>
          <w:szCs w:val="28"/>
        </w:rPr>
        <w:t>词采用</w:t>
      </w:r>
      <w:proofErr w:type="gramEnd"/>
      <w:r>
        <w:rPr>
          <w:rFonts w:asciiTheme="majorEastAsia" w:eastAsiaTheme="majorEastAsia" w:hAnsiTheme="majorEastAsia" w:hint="eastAsia"/>
          <w:bCs/>
          <w:sz w:val="28"/>
          <w:szCs w:val="28"/>
        </w:rPr>
        <w:t>“宜”，反面</w:t>
      </w:r>
      <w:proofErr w:type="gramStart"/>
      <w:r>
        <w:rPr>
          <w:rFonts w:asciiTheme="majorEastAsia" w:eastAsiaTheme="majorEastAsia" w:hAnsiTheme="majorEastAsia" w:hint="eastAsia"/>
          <w:bCs/>
          <w:sz w:val="28"/>
          <w:szCs w:val="28"/>
        </w:rPr>
        <w:t>词采用</w:t>
      </w:r>
      <w:proofErr w:type="gramEnd"/>
      <w:r>
        <w:rPr>
          <w:rFonts w:asciiTheme="majorEastAsia" w:eastAsiaTheme="majorEastAsia" w:hAnsiTheme="majorEastAsia" w:hint="eastAsia"/>
          <w:bCs/>
          <w:sz w:val="28"/>
          <w:szCs w:val="28"/>
        </w:rPr>
        <w:t>“不宜”；</w:t>
      </w:r>
    </w:p>
    <w:p w:rsidR="0053134A" w:rsidRDefault="00C97C48">
      <w:pPr>
        <w:pStyle w:val="22"/>
        <w:numPr>
          <w:ilvl w:val="0"/>
          <w:numId w:val="75"/>
        </w:numPr>
        <w:ind w:firstLineChars="0"/>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表示有选择，在一定条件下可以这样做的采用“可”。</w:t>
      </w:r>
    </w:p>
    <w:p w:rsidR="0053134A" w:rsidRDefault="00C97C48">
      <w:pPr>
        <w:pStyle w:val="22"/>
        <w:numPr>
          <w:ilvl w:val="0"/>
          <w:numId w:val="74"/>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条文中指明应按其他有关标准执行的写法为：“应符合……的规定”或“应按……执行”。</w:t>
      </w:r>
    </w:p>
    <w:p w:rsidR="0053134A" w:rsidRDefault="0053134A">
      <w:pPr>
        <w:jc w:val="center"/>
        <w:rPr>
          <w:rFonts w:asciiTheme="majorEastAsia" w:eastAsiaTheme="majorEastAsia" w:hAnsiTheme="majorEastAsia"/>
          <w:bCs/>
          <w:sz w:val="28"/>
          <w:szCs w:val="28"/>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53134A" w:rsidRDefault="0053134A">
      <w:pPr>
        <w:jc w:val="center"/>
        <w:rPr>
          <w:rFonts w:asciiTheme="majorEastAsia" w:eastAsiaTheme="majorEastAsia" w:hAnsiTheme="majorEastAsia"/>
          <w:sz w:val="40"/>
        </w:rPr>
      </w:pPr>
    </w:p>
    <w:p w:rsidR="00D64D23" w:rsidRDefault="00D64D23">
      <w:pPr>
        <w:jc w:val="center"/>
        <w:rPr>
          <w:rFonts w:asciiTheme="majorEastAsia" w:eastAsiaTheme="majorEastAsia" w:hAnsiTheme="majorEastAsia"/>
          <w:sz w:val="40"/>
        </w:rPr>
      </w:pPr>
    </w:p>
    <w:p w:rsidR="0053134A" w:rsidRDefault="00C97C48">
      <w:pPr>
        <w:pStyle w:val="10"/>
        <w:jc w:val="center"/>
        <w:rPr>
          <w:b w:val="0"/>
        </w:rPr>
      </w:pPr>
      <w:bookmarkStart w:id="37" w:name="_Toc13066569"/>
      <w:r>
        <w:rPr>
          <w:rFonts w:hint="eastAsia"/>
          <w:b w:val="0"/>
        </w:rPr>
        <w:lastRenderedPageBreak/>
        <w:t>引用标准名录</w:t>
      </w:r>
      <w:bookmarkEnd w:id="8"/>
      <w:bookmarkEnd w:id="37"/>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《建筑设计防火规范》GB50016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《民用建筑隔声设计规范》GB50118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《电气装置安装工程电缆线路施工及验收规范》GB50168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《电子信息系统机房设计法规范》GB50174</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《公共建筑节能设计标准》GB50189</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《砌体工程施工质量验收规范》GB50203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《地下防水工程质量验收规范》GB50208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《建筑地面工程施工质量验收规范》GB50209</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《建筑装饰装修工程质量验收规范》GB50210</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《建筑内部装修设计防火规范》GB50222</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《建筑给排水与采暖工程施工质量验收规范》GB50242</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《通风与空调工程施工质量验收规范》GB50243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《电气装置安装工程低压电器施工及验收规范》GB50254</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《建筑工程施工质量验收统一标准》GB50300</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《建筑电气工程施工质量验收规范》GB50303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《综合布线系统工程设计规范》GB50311</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《智能建筑设计标准》GB50314</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《民用建筑工程室内环境污染控制规范》GB50325</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《智能建筑工程质量验收规范》GB50339</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《安全防范工程技术标准》GB50348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《建筑内部装修防火施工及验收规范》GB50354</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《无障碍设计规范》GB50763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《建筑材料放射性元素限量》GB6566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《平板玻璃》GB11614</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《建筑用安全玻璃第3部分：夹层玻璃》GB15763.3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《博物馆和文物保护单位安全防范系统要求》GB/T16571</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《多媒体设备安全指南》GB/T22698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《博物馆照明设计规范》GB/T23863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《工程测量范围》GB/T50026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《综合布线系统工程验收规范》GB/T50312</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《建筑工程项目管理规范》GB/T50326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《建筑工程文件归档整理规范》GB/T50328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《木家具通用技术条件》GB/T3324</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《金属家具通用技术条件》GB/T3325</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《镀膜玻璃》GB/T18915</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《施工现场临时用电安全技术规范》JGJ46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《建筑施工安全检查标准》JGJ59</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《博物馆建筑设计规范》JGJ66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《建筑施工扣件式钢管脚手架安全技术规范》JGJ130</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《建筑机械使用安全技术规程》JGJ33</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《公共建筑吊顶工程技术规范》JGJ345</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《民用建筑电气设计规范》JGJ/T16</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《建筑施工测量标准》JGJ/T408</w:t>
      </w:r>
    </w:p>
    <w:p w:rsidR="0053134A" w:rsidRDefault="00C97C48">
      <w:pPr>
        <w:pStyle w:val="22"/>
        <w:numPr>
          <w:ilvl w:val="0"/>
          <w:numId w:val="76"/>
        </w:numPr>
        <w:spacing w:line="240" w:lineRule="atLeas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《建筑玻璃应用技术规程》JGJ113</w:t>
      </w:r>
    </w:p>
    <w:p w:rsidR="0053134A" w:rsidRDefault="00C97C48">
      <w:pPr>
        <w:pStyle w:val="10"/>
        <w:jc w:val="center"/>
        <w:rPr>
          <w:b w:val="0"/>
        </w:rPr>
      </w:pPr>
      <w:r>
        <w:rPr>
          <w:b w:val="0"/>
        </w:rPr>
        <w:br w:type="column"/>
      </w:r>
      <w:bookmarkStart w:id="38" w:name="_Toc13066570"/>
      <w:r>
        <w:rPr>
          <w:rFonts w:hint="eastAsia"/>
          <w:b w:val="0"/>
        </w:rPr>
        <w:lastRenderedPageBreak/>
        <w:t>附：条文说明</w:t>
      </w:r>
      <w:bookmarkEnd w:id="38"/>
    </w:p>
    <w:sectPr w:rsidR="0053134A">
      <w:headerReference w:type="even" r:id="rId1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B7" w:rsidRDefault="002526B7">
      <w:r>
        <w:separator/>
      </w:r>
    </w:p>
  </w:endnote>
  <w:endnote w:type="continuationSeparator" w:id="0">
    <w:p w:rsidR="002526B7" w:rsidRDefault="002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楷体简体">
    <w:altName w:val="宋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92301"/>
    </w:sdtPr>
    <w:sdtEndPr>
      <w:rPr>
        <w:sz w:val="21"/>
        <w:szCs w:val="21"/>
      </w:rPr>
    </w:sdtEndPr>
    <w:sdtContent>
      <w:p w:rsidR="0053134A" w:rsidRDefault="00C97C48">
        <w:pPr>
          <w:pStyle w:val="ab"/>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7A6C56" w:rsidRPr="007A6C56">
          <w:rPr>
            <w:noProof/>
            <w:sz w:val="21"/>
            <w:szCs w:val="21"/>
            <w:lang w:val="zh-CN"/>
          </w:rPr>
          <w:t>6</w:t>
        </w:r>
        <w:r>
          <w:rPr>
            <w:sz w:val="21"/>
            <w:szCs w:val="21"/>
          </w:rPr>
          <w:fldChar w:fldCharType="end"/>
        </w:r>
      </w:p>
    </w:sdtContent>
  </w:sdt>
  <w:p w:rsidR="0053134A" w:rsidRDefault="005313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B7" w:rsidRDefault="002526B7">
      <w:r>
        <w:separator/>
      </w:r>
    </w:p>
  </w:footnote>
  <w:footnote w:type="continuationSeparator" w:id="0">
    <w:p w:rsidR="002526B7" w:rsidRDefault="002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4A" w:rsidRDefault="0053134A">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4A" w:rsidRDefault="0053134A">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2C84D"/>
    <w:multiLevelType w:val="multilevel"/>
    <w:tmpl w:val="8662C84D"/>
    <w:lvl w:ilvl="0" w:tentative="1">
      <w:start w:val="1"/>
      <w:numFmt w:val="decimal"/>
      <w:isLgl/>
      <w:lvlText w:val="2.0.%1"/>
      <w:lvlJc w:val="left"/>
      <w:pPr>
        <w:ind w:left="425" w:hanging="425"/>
      </w:pPr>
      <w:rPr>
        <w:rFonts w:ascii="宋体" w:eastAsia="宋体" w:hAnsi="宋体" w:cs="宋体" w:hint="default"/>
      </w:rPr>
    </w:lvl>
    <w:lvl w:ilvl="1" w:tentative="1">
      <w:start w:val="1"/>
      <w:numFmt w:val="decimal"/>
      <w:lvlText w:val="%1.%2."/>
      <w:lvlJc w:val="left"/>
      <w:pPr>
        <w:ind w:left="567" w:hanging="567"/>
      </w:pPr>
      <w:rPr>
        <w:rFonts w:ascii="宋体" w:eastAsia="宋体" w:hAnsi="宋体" w:cs="宋体" w:hint="default"/>
      </w:rPr>
    </w:lvl>
    <w:lvl w:ilvl="2">
      <w:start w:val="1"/>
      <w:numFmt w:val="decimal"/>
      <w:lvlText w:val="1.0.%3"/>
      <w:lvlJc w:val="left"/>
      <w:pPr>
        <w:tabs>
          <w:tab w:val="left" w:pos="992"/>
        </w:tabs>
        <w:ind w:left="709" w:hanging="709"/>
      </w:pPr>
      <w:rPr>
        <w:rFonts w:ascii="宋体" w:eastAsia="宋体" w:hAnsi="宋体" w:cs="宋体" w:hint="default"/>
        <w:b/>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1" w15:restartNumberingAfterBreak="0">
    <w:nsid w:val="AE4F1B35"/>
    <w:multiLevelType w:val="multilevel"/>
    <w:tmpl w:val="AE4F1B35"/>
    <w:lvl w:ilvl="0">
      <w:start w:val="1"/>
      <w:numFmt w:val="decimal"/>
      <w:isLgl/>
      <w:lvlText w:val="6.1.%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2" w15:restartNumberingAfterBreak="0">
    <w:nsid w:val="AFB0A57F"/>
    <w:multiLevelType w:val="multilevel"/>
    <w:tmpl w:val="AFB0A57F"/>
    <w:lvl w:ilvl="0">
      <w:start w:val="1"/>
      <w:numFmt w:val="decimal"/>
      <w:isLgl/>
      <w:lvlText w:val="9.1.%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3" w15:restartNumberingAfterBreak="0">
    <w:nsid w:val="D3529CF6"/>
    <w:multiLevelType w:val="multilevel"/>
    <w:tmpl w:val="D3529CF6"/>
    <w:lvl w:ilvl="0">
      <w:start w:val="1"/>
      <w:numFmt w:val="decimal"/>
      <w:isLgl/>
      <w:lvlText w:val="7.1.%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4" w15:restartNumberingAfterBreak="0">
    <w:nsid w:val="FA8CF858"/>
    <w:multiLevelType w:val="multilevel"/>
    <w:tmpl w:val="FA8CF858"/>
    <w:lvl w:ilvl="0">
      <w:start w:val="1"/>
      <w:numFmt w:val="decimal"/>
      <w:isLgl/>
      <w:lvlText w:val="4.2.%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 w15:restartNumberingAfterBreak="0">
    <w:nsid w:val="0000000C"/>
    <w:multiLevelType w:val="multilevel"/>
    <w:tmpl w:val="0000000C"/>
    <w:lvl w:ilvl="0" w:tentative="1">
      <w:start w:val="1"/>
      <w:numFmt w:val="bullet"/>
      <w:pStyle w:val="home"/>
      <w:lvlText w:val=""/>
      <w:lvlJc w:val="left"/>
      <w:pPr>
        <w:tabs>
          <w:tab w:val="left" w:pos="900"/>
        </w:tabs>
        <w:ind w:left="900" w:hanging="420"/>
      </w:pPr>
      <w:rPr>
        <w:rFonts w:ascii="Wingdings" w:hAnsi="Wingdings" w:hint="default"/>
      </w:rPr>
    </w:lvl>
    <w:lvl w:ilvl="1" w:tentative="1">
      <w:start w:val="1"/>
      <w:numFmt w:val="bullet"/>
      <w:pStyle w:val="end"/>
      <w:lvlText w:val=""/>
      <w:lvlJc w:val="left"/>
      <w:pPr>
        <w:tabs>
          <w:tab w:val="left" w:pos="1320"/>
        </w:tabs>
        <w:ind w:left="1320" w:hanging="420"/>
      </w:pPr>
      <w:rPr>
        <w:rFonts w:ascii="Symbol" w:hAnsi="Symbol" w:hint="default"/>
        <w:color w:val="auto"/>
      </w:rPr>
    </w:lvl>
    <w:lvl w:ilvl="2" w:tentative="1">
      <w:start w:val="1"/>
      <w:numFmt w:val="bullet"/>
      <w:lvlText w:val=""/>
      <w:lvlJc w:val="left"/>
      <w:pPr>
        <w:tabs>
          <w:tab w:val="left" w:pos="1740"/>
        </w:tabs>
        <w:ind w:left="1740" w:hanging="420"/>
      </w:pPr>
      <w:rPr>
        <w:rFonts w:ascii="Wingdings" w:hAnsi="Wingdings" w:hint="default"/>
      </w:rPr>
    </w:lvl>
    <w:lvl w:ilvl="3" w:tentative="1">
      <w:start w:val="1"/>
      <w:numFmt w:val="bullet"/>
      <w:lvlText w:val=""/>
      <w:lvlJc w:val="left"/>
      <w:pPr>
        <w:tabs>
          <w:tab w:val="left" w:pos="2160"/>
        </w:tabs>
        <w:ind w:left="2160" w:hanging="420"/>
      </w:pPr>
      <w:rPr>
        <w:rFonts w:ascii="Wingdings" w:hAnsi="Wingdings" w:hint="default"/>
      </w:rPr>
    </w:lvl>
    <w:lvl w:ilvl="4" w:tentative="1">
      <w:start w:val="1"/>
      <w:numFmt w:val="bullet"/>
      <w:lvlText w:val=""/>
      <w:lvlJc w:val="left"/>
      <w:pPr>
        <w:tabs>
          <w:tab w:val="left" w:pos="2580"/>
        </w:tabs>
        <w:ind w:left="2580" w:hanging="420"/>
      </w:pPr>
      <w:rPr>
        <w:rFonts w:ascii="Wingdings" w:hAnsi="Wingdings" w:hint="default"/>
      </w:rPr>
    </w:lvl>
    <w:lvl w:ilvl="5" w:tentative="1">
      <w:start w:val="1"/>
      <w:numFmt w:val="bullet"/>
      <w:lvlText w:val=""/>
      <w:lvlJc w:val="left"/>
      <w:pPr>
        <w:tabs>
          <w:tab w:val="left" w:pos="3000"/>
        </w:tabs>
        <w:ind w:left="3000" w:hanging="420"/>
      </w:pPr>
      <w:rPr>
        <w:rFonts w:ascii="Wingdings" w:hAnsi="Wingdings" w:hint="default"/>
      </w:rPr>
    </w:lvl>
    <w:lvl w:ilvl="6" w:tentative="1">
      <w:start w:val="1"/>
      <w:numFmt w:val="bullet"/>
      <w:lvlText w:val=""/>
      <w:lvlJc w:val="left"/>
      <w:pPr>
        <w:tabs>
          <w:tab w:val="left" w:pos="3420"/>
        </w:tabs>
        <w:ind w:left="3420" w:hanging="420"/>
      </w:pPr>
      <w:rPr>
        <w:rFonts w:ascii="Wingdings" w:hAnsi="Wingdings" w:hint="default"/>
      </w:rPr>
    </w:lvl>
    <w:lvl w:ilvl="7" w:tentative="1">
      <w:start w:val="1"/>
      <w:numFmt w:val="bullet"/>
      <w:lvlText w:val=""/>
      <w:lvlJc w:val="left"/>
      <w:pPr>
        <w:tabs>
          <w:tab w:val="left" w:pos="3840"/>
        </w:tabs>
        <w:ind w:left="3840" w:hanging="420"/>
      </w:pPr>
      <w:rPr>
        <w:rFonts w:ascii="Wingdings" w:hAnsi="Wingdings" w:hint="default"/>
      </w:rPr>
    </w:lvl>
    <w:lvl w:ilvl="8" w:tentative="1">
      <w:start w:val="1"/>
      <w:numFmt w:val="bullet"/>
      <w:lvlText w:val=""/>
      <w:lvlJc w:val="left"/>
      <w:pPr>
        <w:tabs>
          <w:tab w:val="left" w:pos="4260"/>
        </w:tabs>
        <w:ind w:left="4260" w:hanging="420"/>
      </w:pPr>
      <w:rPr>
        <w:rFonts w:ascii="Wingdings" w:hAnsi="Wingdings" w:hint="default"/>
      </w:rPr>
    </w:lvl>
  </w:abstractNum>
  <w:abstractNum w:abstractNumId="6" w15:restartNumberingAfterBreak="0">
    <w:nsid w:val="00000012"/>
    <w:multiLevelType w:val="multilevel"/>
    <w:tmpl w:val="00000012"/>
    <w:lvl w:ilvl="0" w:tentative="1">
      <w:start w:val="1"/>
      <w:numFmt w:val="decimal"/>
      <w:isLgl/>
      <w:suff w:val="space"/>
      <w:lvlText w:val="第%1章"/>
      <w:lvlJc w:val="left"/>
      <w:pPr>
        <w:ind w:left="0" w:firstLine="0"/>
      </w:pPr>
      <w:rPr>
        <w:rFonts w:ascii="Verdana" w:eastAsia="宋体" w:hAnsi="Verdana" w:hint="default"/>
        <w:b/>
        <w:i w:val="0"/>
        <w:snapToGrid/>
        <w:spacing w:val="0"/>
        <w:w w:val="100"/>
        <w:kern w:val="36"/>
        <w:position w:val="0"/>
        <w:sz w:val="36"/>
      </w:rPr>
    </w:lvl>
    <w:lvl w:ilvl="1" w:tentative="1">
      <w:start w:val="1"/>
      <w:numFmt w:val="decimal"/>
      <w:isLgl/>
      <w:suff w:val="space"/>
      <w:lvlText w:val="%1.%2"/>
      <w:lvlJc w:val="left"/>
      <w:pPr>
        <w:ind w:left="0" w:firstLine="0"/>
      </w:pPr>
      <w:rPr>
        <w:rFonts w:ascii="Verdana" w:eastAsia="宋体" w:hAnsi="Verdana" w:hint="default"/>
        <w:b/>
        <w:i w:val="0"/>
        <w:snapToGrid/>
        <w:spacing w:val="0"/>
        <w:w w:val="100"/>
        <w:kern w:val="32"/>
        <w:position w:val="0"/>
        <w:sz w:val="32"/>
      </w:rPr>
    </w:lvl>
    <w:lvl w:ilvl="2" w:tentative="1">
      <w:start w:val="1"/>
      <w:numFmt w:val="decimal"/>
      <w:pStyle w:val="3"/>
      <w:isLgl/>
      <w:suff w:val="space"/>
      <w:lvlText w:val="%1.%2.%3"/>
      <w:lvlJc w:val="left"/>
      <w:pPr>
        <w:ind w:left="0" w:firstLine="0"/>
      </w:pPr>
      <w:rPr>
        <w:rFonts w:ascii="Verdana" w:eastAsia="宋体" w:hAnsi="Verdana" w:hint="default"/>
        <w:b/>
        <w:i w:val="0"/>
        <w:snapToGrid/>
        <w:spacing w:val="0"/>
        <w:w w:val="100"/>
        <w:kern w:val="30"/>
        <w:position w:val="0"/>
        <w:sz w:val="30"/>
      </w:rPr>
    </w:lvl>
    <w:lvl w:ilvl="3" w:tentative="1">
      <w:start w:val="1"/>
      <w:numFmt w:val="decimal"/>
      <w:pStyle w:val="4"/>
      <w:isLgl/>
      <w:suff w:val="space"/>
      <w:lvlText w:val="%1.%2.%3.%4"/>
      <w:lvlJc w:val="left"/>
      <w:pPr>
        <w:ind w:left="0" w:firstLine="0"/>
      </w:pPr>
      <w:rPr>
        <w:rFonts w:ascii="Verdana" w:eastAsia="宋体" w:hAnsi="Verdana" w:hint="default"/>
        <w:b/>
        <w:i w:val="0"/>
        <w:snapToGrid/>
        <w:color w:val="auto"/>
        <w:spacing w:val="0"/>
        <w:w w:val="100"/>
        <w:kern w:val="28"/>
        <w:position w:val="0"/>
        <w:sz w:val="28"/>
        <w:szCs w:val="28"/>
        <w:u w:val="none"/>
      </w:rPr>
    </w:lvl>
    <w:lvl w:ilvl="4" w:tentative="1">
      <w:start w:val="1"/>
      <w:numFmt w:val="decimal"/>
      <w:lvlRestart w:val="1"/>
      <w:isLgl/>
      <w:suff w:val="space"/>
      <w:lvlText w:val="表%1.%5"/>
      <w:lvlJc w:val="left"/>
      <w:pPr>
        <w:ind w:left="0" w:firstLine="0"/>
      </w:pPr>
      <w:rPr>
        <w:rFonts w:ascii="Verdana" w:eastAsia="宋体" w:hAnsi="Verdana" w:hint="default"/>
        <w:b w:val="0"/>
        <w:i w:val="0"/>
        <w:sz w:val="21"/>
        <w:szCs w:val="21"/>
      </w:rPr>
    </w:lvl>
    <w:lvl w:ilvl="5" w:tentative="1">
      <w:start w:val="1"/>
      <w:numFmt w:val="decimal"/>
      <w:lvlRestart w:val="1"/>
      <w:isLgl/>
      <w:suff w:val="space"/>
      <w:lvlText w:val="图%1.%6"/>
      <w:lvlJc w:val="left"/>
      <w:pPr>
        <w:ind w:left="0" w:firstLine="0"/>
      </w:pPr>
      <w:rPr>
        <w:rFonts w:ascii="Verdana" w:eastAsia="宋体" w:hAnsi="Verdana" w:hint="default"/>
        <w:b w:val="0"/>
        <w:i w:val="0"/>
        <w:color w:val="auto"/>
        <w:sz w:val="21"/>
        <w:szCs w:val="21"/>
        <w:u w:val="none"/>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7" w15:restartNumberingAfterBreak="0">
    <w:nsid w:val="013E6168"/>
    <w:multiLevelType w:val="multilevel"/>
    <w:tmpl w:val="013E6168"/>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02966D9F"/>
    <w:multiLevelType w:val="multilevel"/>
    <w:tmpl w:val="02966D9F"/>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07742FFE"/>
    <w:multiLevelType w:val="multilevel"/>
    <w:tmpl w:val="07742FFE"/>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0ADB13D5"/>
    <w:multiLevelType w:val="multilevel"/>
    <w:tmpl w:val="0ADB13D5"/>
    <w:lvl w:ilvl="0">
      <w:start w:val="1"/>
      <w:numFmt w:val="decimal"/>
      <w:lvlText w:val="%1"/>
      <w:lvlJc w:val="left"/>
      <w:pPr>
        <w:tabs>
          <w:tab w:val="left" w:pos="992"/>
        </w:tabs>
        <w:ind w:left="420" w:hanging="42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0F804923"/>
    <w:multiLevelType w:val="multilevel"/>
    <w:tmpl w:val="0F804923"/>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12D40069"/>
    <w:multiLevelType w:val="multilevel"/>
    <w:tmpl w:val="12D40069"/>
    <w:lvl w:ilvl="0">
      <w:start w:val="1"/>
      <w:numFmt w:val="decimal"/>
      <w:lvlText w:val="%1"/>
      <w:lvlJc w:val="left"/>
      <w:pPr>
        <w:tabs>
          <w:tab w:val="left" w:pos="992"/>
        </w:tabs>
        <w:ind w:left="980" w:hanging="420"/>
      </w:pPr>
      <w:rPr>
        <w:rFonts w:hint="eastAsia"/>
        <w:b/>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3" w15:restartNumberingAfterBreak="0">
    <w:nsid w:val="138E5F3E"/>
    <w:multiLevelType w:val="multilevel"/>
    <w:tmpl w:val="138E5F3E"/>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158F3E4C"/>
    <w:multiLevelType w:val="multilevel"/>
    <w:tmpl w:val="158F3E4C"/>
    <w:lvl w:ilvl="0">
      <w:start w:val="5"/>
      <w:numFmt w:val="decimal"/>
      <w:lvlText w:val="%1"/>
      <w:lvlJc w:val="left"/>
      <w:pPr>
        <w:ind w:left="360" w:hanging="36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16A91548"/>
    <w:multiLevelType w:val="multilevel"/>
    <w:tmpl w:val="16A91548"/>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186D359D"/>
    <w:multiLevelType w:val="multilevel"/>
    <w:tmpl w:val="186D359D"/>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192F5FBF"/>
    <w:multiLevelType w:val="multilevel"/>
    <w:tmpl w:val="192F5FBF"/>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1B44AAC6"/>
    <w:multiLevelType w:val="multilevel"/>
    <w:tmpl w:val="1B44AAC6"/>
    <w:lvl w:ilvl="0">
      <w:start w:val="1"/>
      <w:numFmt w:val="decimal"/>
      <w:isLgl/>
      <w:lvlText w:val="4.1.%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19" w15:restartNumberingAfterBreak="0">
    <w:nsid w:val="1DD70715"/>
    <w:multiLevelType w:val="multilevel"/>
    <w:tmpl w:val="1DD70715"/>
    <w:lvl w:ilvl="0">
      <w:start w:val="1"/>
      <w:numFmt w:val="decimal"/>
      <w:lvlText w:val="6.%1"/>
      <w:lvlJc w:val="center"/>
      <w:pPr>
        <w:tabs>
          <w:tab w:val="left" w:pos="992"/>
        </w:tabs>
        <w:ind w:left="992" w:hanging="572"/>
      </w:pPr>
      <w:rPr>
        <w:rFonts w:asciiTheme="minorEastAsia" w:eastAsia="宋体" w:hAnsiTheme="minorEastAsia"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1DF448A0"/>
    <w:multiLevelType w:val="multilevel"/>
    <w:tmpl w:val="1DF448A0"/>
    <w:lvl w:ilvl="0">
      <w:start w:val="1"/>
      <w:numFmt w:val="decimal"/>
      <w:lvlText w:val="%1"/>
      <w:lvlJc w:val="left"/>
      <w:pPr>
        <w:tabs>
          <w:tab w:val="left" w:pos="999"/>
        </w:tabs>
        <w:ind w:left="999" w:hanging="432"/>
      </w:pPr>
      <w:rPr>
        <w:rFonts w:eastAsia="宋体" w:hint="eastAsia"/>
        <w:b/>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1" w15:restartNumberingAfterBreak="0">
    <w:nsid w:val="1F637F04"/>
    <w:multiLevelType w:val="multilevel"/>
    <w:tmpl w:val="1F637F04"/>
    <w:lvl w:ilvl="0">
      <w:start w:val="1"/>
      <w:numFmt w:val="decimal"/>
      <w:isLgl/>
      <w:lvlText w:val="8.1.%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22" w15:restartNumberingAfterBreak="0">
    <w:nsid w:val="1FB171DB"/>
    <w:multiLevelType w:val="multilevel"/>
    <w:tmpl w:val="1FB171DB"/>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1FC91163"/>
    <w:multiLevelType w:val="multilevel"/>
    <w:tmpl w:val="1FC91163"/>
    <w:lvl w:ilvl="0" w:tentative="1">
      <w:start w:val="1"/>
      <w:numFmt w:val="decimal"/>
      <w:suff w:val="nothing"/>
      <w:lvlText w:val="%1　"/>
      <w:lvlJc w:val="left"/>
      <w:pPr>
        <w:ind w:left="0" w:firstLine="0"/>
      </w:pPr>
      <w:rPr>
        <w:rFonts w:ascii="黑体" w:eastAsia="黑体" w:hAnsi="Times New Roman" w:hint="eastAsia"/>
        <w:b w:val="0"/>
        <w:i w:val="0"/>
        <w:sz w:val="21"/>
        <w:szCs w:val="21"/>
      </w:rPr>
    </w:lvl>
    <w:lvl w:ilvl="1" w:tentative="1">
      <w:start w:val="1"/>
      <w:numFmt w:val="decimal"/>
      <w:pStyle w:val="a"/>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4" w15:restartNumberingAfterBreak="0">
    <w:nsid w:val="21EA36B2"/>
    <w:multiLevelType w:val="multilevel"/>
    <w:tmpl w:val="21EA36B2"/>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15:restartNumberingAfterBreak="0">
    <w:nsid w:val="24743255"/>
    <w:multiLevelType w:val="multilevel"/>
    <w:tmpl w:val="24743255"/>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15:restartNumberingAfterBreak="0">
    <w:nsid w:val="25487601"/>
    <w:multiLevelType w:val="multilevel"/>
    <w:tmpl w:val="25487601"/>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28E51DB3"/>
    <w:multiLevelType w:val="multilevel"/>
    <w:tmpl w:val="28E51DB3"/>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15:restartNumberingAfterBreak="0">
    <w:nsid w:val="2B6B58F6"/>
    <w:multiLevelType w:val="multilevel"/>
    <w:tmpl w:val="2B6B58F6"/>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2BFD46CB"/>
    <w:multiLevelType w:val="multilevel"/>
    <w:tmpl w:val="2BFD46CB"/>
    <w:lvl w:ilvl="0">
      <w:start w:val="1"/>
      <w:numFmt w:val="decimal"/>
      <w:lvlText w:val="7.5.%1"/>
      <w:lvlJc w:val="left"/>
      <w:pPr>
        <w:tabs>
          <w:tab w:val="left" w:pos="992"/>
        </w:tabs>
        <w:ind w:left="420" w:hanging="42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15:restartNumberingAfterBreak="0">
    <w:nsid w:val="2C6F59B2"/>
    <w:multiLevelType w:val="multilevel"/>
    <w:tmpl w:val="2C6F59B2"/>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15:restartNumberingAfterBreak="0">
    <w:nsid w:val="2F557C1C"/>
    <w:multiLevelType w:val="multilevel"/>
    <w:tmpl w:val="2F557C1C"/>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15:restartNumberingAfterBreak="0">
    <w:nsid w:val="327B68DA"/>
    <w:multiLevelType w:val="multilevel"/>
    <w:tmpl w:val="327B68DA"/>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15:restartNumberingAfterBreak="0">
    <w:nsid w:val="32FF10F2"/>
    <w:multiLevelType w:val="multilevel"/>
    <w:tmpl w:val="32FF10F2"/>
    <w:lvl w:ilvl="0">
      <w:start w:val="1"/>
      <w:numFmt w:val="decimal"/>
      <w:lvlText w:val="8.%1"/>
      <w:lvlJc w:val="center"/>
      <w:pPr>
        <w:tabs>
          <w:tab w:val="left" w:pos="992"/>
        </w:tabs>
        <w:ind w:left="992" w:hanging="572"/>
      </w:pPr>
      <w:rPr>
        <w:rFonts w:asciiTheme="majorEastAsia" w:eastAsia="宋体" w:hAnsiTheme="majorEastAsia"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15:restartNumberingAfterBreak="0">
    <w:nsid w:val="338E6B2D"/>
    <w:multiLevelType w:val="multilevel"/>
    <w:tmpl w:val="338E6B2D"/>
    <w:lvl w:ilvl="0">
      <w:start w:val="2"/>
      <w:numFmt w:val="decimal"/>
      <w:isLgl/>
      <w:lvlText w:val="6.3.%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35" w15:restartNumberingAfterBreak="0">
    <w:nsid w:val="39331F46"/>
    <w:multiLevelType w:val="multilevel"/>
    <w:tmpl w:val="39331F46"/>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15:restartNumberingAfterBreak="0">
    <w:nsid w:val="395E7DB0"/>
    <w:multiLevelType w:val="multilevel"/>
    <w:tmpl w:val="395E7DB0"/>
    <w:lvl w:ilvl="0" w:tentative="1">
      <w:start w:val="1"/>
      <w:numFmt w:val="decimal"/>
      <w:lvlText w:val="%1"/>
      <w:lvlJc w:val="left"/>
      <w:pPr>
        <w:ind w:left="980" w:hanging="420"/>
      </w:pPr>
      <w:rPr>
        <w:rFonts w:eastAsia="宋体" w:hint="eastAsia"/>
      </w:rPr>
    </w:lvl>
    <w:lvl w:ilvl="1">
      <w:start w:val="1"/>
      <w:numFmt w:val="decimal"/>
      <w:lvlText w:val="%2"/>
      <w:lvlJc w:val="left"/>
      <w:pPr>
        <w:tabs>
          <w:tab w:val="left" w:pos="992"/>
        </w:tabs>
        <w:ind w:left="840" w:hanging="420"/>
      </w:pPr>
      <w:rPr>
        <w:rFonts w:eastAsia="宋体" w:hint="eastAsia"/>
        <w:b/>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15:restartNumberingAfterBreak="0">
    <w:nsid w:val="3BBA135B"/>
    <w:multiLevelType w:val="multilevel"/>
    <w:tmpl w:val="3BBA135B"/>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15:restartNumberingAfterBreak="0">
    <w:nsid w:val="3FF042AC"/>
    <w:multiLevelType w:val="multilevel"/>
    <w:tmpl w:val="3FF042AC"/>
    <w:lvl w:ilvl="0">
      <w:start w:val="1"/>
      <w:numFmt w:val="decimal"/>
      <w:isLgl/>
      <w:lvlText w:val="6.3.%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39" w15:restartNumberingAfterBreak="0">
    <w:nsid w:val="454A693B"/>
    <w:multiLevelType w:val="multilevel"/>
    <w:tmpl w:val="454A693B"/>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15:restartNumberingAfterBreak="0">
    <w:nsid w:val="488563E4"/>
    <w:multiLevelType w:val="multilevel"/>
    <w:tmpl w:val="488563E4"/>
    <w:lvl w:ilvl="0">
      <w:start w:val="1"/>
      <w:numFmt w:val="decimal"/>
      <w:lvlText w:val="5.%1"/>
      <w:lvlJc w:val="center"/>
      <w:pPr>
        <w:tabs>
          <w:tab w:val="left" w:pos="992"/>
        </w:tabs>
        <w:ind w:left="992" w:hanging="572"/>
      </w:pPr>
      <w:rPr>
        <w:rFonts w:asciiTheme="majorEastAsia" w:eastAsia="宋体" w:hAnsiTheme="majorEastAsia" w:hint="eastAsia"/>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1" w15:restartNumberingAfterBreak="0">
    <w:nsid w:val="48B03ACE"/>
    <w:multiLevelType w:val="multilevel"/>
    <w:tmpl w:val="48B03ACE"/>
    <w:lvl w:ilvl="0">
      <w:start w:val="1"/>
      <w:numFmt w:val="decimal"/>
      <w:lvlText w:val="%1"/>
      <w:lvlJc w:val="left"/>
      <w:pPr>
        <w:tabs>
          <w:tab w:val="left" w:pos="992"/>
        </w:tabs>
        <w:ind w:left="420" w:hanging="42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15:restartNumberingAfterBreak="0">
    <w:nsid w:val="4CC604AB"/>
    <w:multiLevelType w:val="multilevel"/>
    <w:tmpl w:val="4CC604AB"/>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 w15:restartNumberingAfterBreak="0">
    <w:nsid w:val="4DC11F19"/>
    <w:multiLevelType w:val="multilevel"/>
    <w:tmpl w:val="4DC11F19"/>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 w15:restartNumberingAfterBreak="0">
    <w:nsid w:val="522756B8"/>
    <w:multiLevelType w:val="multilevel"/>
    <w:tmpl w:val="522756B8"/>
    <w:lvl w:ilvl="0">
      <w:start w:val="1"/>
      <w:numFmt w:val="decimal"/>
      <w:lvlText w:val="%1"/>
      <w:lvlJc w:val="left"/>
      <w:pPr>
        <w:tabs>
          <w:tab w:val="left" w:pos="992"/>
        </w:tabs>
        <w:ind w:left="420" w:hanging="42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 w15:restartNumberingAfterBreak="0">
    <w:nsid w:val="52FF561A"/>
    <w:multiLevelType w:val="multilevel"/>
    <w:tmpl w:val="52FF561A"/>
    <w:lvl w:ilvl="0" w:tentative="1">
      <w:start w:val="1"/>
      <w:numFmt w:val="decimal"/>
      <w:pStyle w:val="1"/>
      <w:lvlText w:val="4.%1"/>
      <w:lvlJc w:val="left"/>
      <w:pPr>
        <w:tabs>
          <w:tab w:val="left" w:pos="425"/>
        </w:tabs>
        <w:ind w:left="425" w:hanging="425"/>
      </w:pPr>
      <w:rPr>
        <w:rFonts w:ascii="宋体" w:eastAsia="宋体" w:hAnsi="宋体" w:cs="宋体" w:hint="default"/>
      </w:rPr>
    </w:lvl>
    <w:lvl w:ilvl="1" w:tentative="1">
      <w:start w:val="1"/>
      <w:numFmt w:val="decimal"/>
      <w:lvlText w:val="%1.%2."/>
      <w:lvlJc w:val="left"/>
      <w:pPr>
        <w:tabs>
          <w:tab w:val="left" w:pos="567"/>
        </w:tabs>
        <w:ind w:left="567" w:hanging="567"/>
      </w:pPr>
      <w:rPr>
        <w:rFonts w:hint="default"/>
      </w:rPr>
    </w:lvl>
    <w:lvl w:ilvl="2" w:tentative="1">
      <w:start w:val="1"/>
      <w:numFmt w:val="decimal"/>
      <w:lvlText w:val="%1.%2.%3."/>
      <w:lvlJc w:val="left"/>
      <w:pPr>
        <w:tabs>
          <w:tab w:val="left" w:pos="709"/>
        </w:tabs>
        <w:ind w:left="709" w:hanging="709"/>
      </w:pPr>
      <w:rPr>
        <w:rFonts w:hint="default"/>
      </w:rPr>
    </w:lvl>
    <w:lvl w:ilvl="3" w:tentative="1">
      <w:start w:val="1"/>
      <w:numFmt w:val="decimal"/>
      <w:lvlText w:val="%1.%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46" w15:restartNumberingAfterBreak="0">
    <w:nsid w:val="54FE5152"/>
    <w:multiLevelType w:val="multilevel"/>
    <w:tmpl w:val="54FE5152"/>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 w15:restartNumberingAfterBreak="0">
    <w:nsid w:val="58016C82"/>
    <w:multiLevelType w:val="multilevel"/>
    <w:tmpl w:val="58016C82"/>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 w15:restartNumberingAfterBreak="0">
    <w:nsid w:val="5A287046"/>
    <w:multiLevelType w:val="multilevel"/>
    <w:tmpl w:val="5A287046"/>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9" w15:restartNumberingAfterBreak="0">
    <w:nsid w:val="5AEAB119"/>
    <w:multiLevelType w:val="multilevel"/>
    <w:tmpl w:val="5AEAB119"/>
    <w:lvl w:ilvl="0">
      <w:start w:val="1"/>
      <w:numFmt w:val="decimal"/>
      <w:isLgl/>
      <w:lvlText w:val="6.2.%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0" w15:restartNumberingAfterBreak="0">
    <w:nsid w:val="5B98EE9F"/>
    <w:multiLevelType w:val="multilevel"/>
    <w:tmpl w:val="5B98EE9F"/>
    <w:lvl w:ilvl="0">
      <w:start w:val="1"/>
      <w:numFmt w:val="decimal"/>
      <w:isLgl/>
      <w:lvlText w:val="3.0.%1"/>
      <w:lvlJc w:val="left"/>
      <w:pPr>
        <w:tabs>
          <w:tab w:val="left" w:pos="992"/>
        </w:tabs>
        <w:ind w:left="1134" w:hanging="1134"/>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1" w15:restartNumberingAfterBreak="0">
    <w:nsid w:val="5B9C42A5"/>
    <w:multiLevelType w:val="multilevel"/>
    <w:tmpl w:val="5B9C42A5"/>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 w15:restartNumberingAfterBreak="0">
    <w:nsid w:val="5BECFD13"/>
    <w:multiLevelType w:val="multilevel"/>
    <w:tmpl w:val="5BECFD13"/>
    <w:lvl w:ilvl="0">
      <w:start w:val="1"/>
      <w:numFmt w:val="decimal"/>
      <w:isLgl/>
      <w:lvlText w:val="8.2.%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3" w15:restartNumberingAfterBreak="0">
    <w:nsid w:val="5BEE55EB"/>
    <w:multiLevelType w:val="multilevel"/>
    <w:tmpl w:val="5BEE55EB"/>
    <w:lvl w:ilvl="0">
      <w:start w:val="1"/>
      <w:numFmt w:val="decimal"/>
      <w:isLgl/>
      <w:lvlText w:val="6.6.%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4" w15:restartNumberingAfterBreak="0">
    <w:nsid w:val="5D1486B7"/>
    <w:multiLevelType w:val="multilevel"/>
    <w:tmpl w:val="5D1486B7"/>
    <w:lvl w:ilvl="0">
      <w:start w:val="1"/>
      <w:numFmt w:val="decimal"/>
      <w:isLgl/>
      <w:lvlText w:val="5.2.%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5" w15:restartNumberingAfterBreak="0">
    <w:nsid w:val="5D1C0DA7"/>
    <w:multiLevelType w:val="multilevel"/>
    <w:tmpl w:val="5D1C0DA7"/>
    <w:lvl w:ilvl="0">
      <w:start w:val="1"/>
      <w:numFmt w:val="decimal"/>
      <w:isLgl/>
      <w:lvlText w:val="5.3.%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6" w15:restartNumberingAfterBreak="0">
    <w:nsid w:val="5D1C0DC2"/>
    <w:multiLevelType w:val="multilevel"/>
    <w:tmpl w:val="5D1C0DC2"/>
    <w:lvl w:ilvl="0">
      <w:start w:val="1"/>
      <w:numFmt w:val="decimal"/>
      <w:isLgl/>
      <w:lvlText w:val="5.4.%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7" w15:restartNumberingAfterBreak="0">
    <w:nsid w:val="5D1C0E9C"/>
    <w:multiLevelType w:val="multilevel"/>
    <w:tmpl w:val="5D1C0E9C"/>
    <w:lvl w:ilvl="0">
      <w:start w:val="1"/>
      <w:numFmt w:val="decimal"/>
      <w:isLgl/>
      <w:lvlText w:val="7.2.%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8" w15:restartNumberingAfterBreak="0">
    <w:nsid w:val="5D1C0EC6"/>
    <w:multiLevelType w:val="multilevel"/>
    <w:tmpl w:val="5D1C0EC6"/>
    <w:lvl w:ilvl="0">
      <w:start w:val="1"/>
      <w:numFmt w:val="decimal"/>
      <w:isLgl/>
      <w:lvlText w:val="7.3.%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59" w15:restartNumberingAfterBreak="0">
    <w:nsid w:val="5D1C0FC3"/>
    <w:multiLevelType w:val="multilevel"/>
    <w:tmpl w:val="5D1C0FC3"/>
    <w:lvl w:ilvl="0">
      <w:start w:val="1"/>
      <w:numFmt w:val="decimal"/>
      <w:isLgl/>
      <w:lvlText w:val="7.4.%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60" w15:restartNumberingAfterBreak="0">
    <w:nsid w:val="5D3B695A"/>
    <w:multiLevelType w:val="multilevel"/>
    <w:tmpl w:val="5D3B695A"/>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1" w15:restartNumberingAfterBreak="0">
    <w:nsid w:val="602D73A0"/>
    <w:multiLevelType w:val="multilevel"/>
    <w:tmpl w:val="602D73A0"/>
    <w:lvl w:ilvl="0">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62" w15:restartNumberingAfterBreak="0">
    <w:nsid w:val="610B38F6"/>
    <w:multiLevelType w:val="multilevel"/>
    <w:tmpl w:val="610B38F6"/>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3" w15:restartNumberingAfterBreak="0">
    <w:nsid w:val="629F46D6"/>
    <w:multiLevelType w:val="multilevel"/>
    <w:tmpl w:val="629F46D6"/>
    <w:lvl w:ilvl="0">
      <w:start w:val="1"/>
      <w:numFmt w:val="decimal"/>
      <w:lvlText w:val="%1)"/>
      <w:lvlJc w:val="left"/>
      <w:pPr>
        <w:ind w:left="1208" w:hanging="420"/>
      </w:pPr>
    </w:lvl>
    <w:lvl w:ilvl="1" w:tentative="1">
      <w:start w:val="1"/>
      <w:numFmt w:val="lowerLetter"/>
      <w:lvlText w:val="%2)"/>
      <w:lvlJc w:val="left"/>
      <w:pPr>
        <w:ind w:left="1628" w:hanging="420"/>
      </w:pPr>
    </w:lvl>
    <w:lvl w:ilvl="2" w:tentative="1">
      <w:start w:val="1"/>
      <w:numFmt w:val="lowerRoman"/>
      <w:lvlText w:val="%3."/>
      <w:lvlJc w:val="right"/>
      <w:pPr>
        <w:ind w:left="2048" w:hanging="420"/>
      </w:pPr>
    </w:lvl>
    <w:lvl w:ilvl="3" w:tentative="1">
      <w:start w:val="1"/>
      <w:numFmt w:val="decimal"/>
      <w:lvlText w:val="%4."/>
      <w:lvlJc w:val="left"/>
      <w:pPr>
        <w:ind w:left="2468" w:hanging="420"/>
      </w:pPr>
    </w:lvl>
    <w:lvl w:ilvl="4" w:tentative="1">
      <w:start w:val="1"/>
      <w:numFmt w:val="lowerLetter"/>
      <w:lvlText w:val="%5)"/>
      <w:lvlJc w:val="left"/>
      <w:pPr>
        <w:ind w:left="2888" w:hanging="420"/>
      </w:pPr>
    </w:lvl>
    <w:lvl w:ilvl="5" w:tentative="1">
      <w:start w:val="1"/>
      <w:numFmt w:val="lowerRoman"/>
      <w:lvlText w:val="%6."/>
      <w:lvlJc w:val="right"/>
      <w:pPr>
        <w:ind w:left="3308" w:hanging="420"/>
      </w:pPr>
    </w:lvl>
    <w:lvl w:ilvl="6" w:tentative="1">
      <w:start w:val="1"/>
      <w:numFmt w:val="decimal"/>
      <w:lvlText w:val="%7."/>
      <w:lvlJc w:val="left"/>
      <w:pPr>
        <w:ind w:left="3728" w:hanging="420"/>
      </w:pPr>
    </w:lvl>
    <w:lvl w:ilvl="7" w:tentative="1">
      <w:start w:val="1"/>
      <w:numFmt w:val="lowerLetter"/>
      <w:lvlText w:val="%8)"/>
      <w:lvlJc w:val="left"/>
      <w:pPr>
        <w:ind w:left="4148" w:hanging="420"/>
      </w:pPr>
    </w:lvl>
    <w:lvl w:ilvl="8" w:tentative="1">
      <w:start w:val="1"/>
      <w:numFmt w:val="lowerRoman"/>
      <w:lvlText w:val="%9."/>
      <w:lvlJc w:val="right"/>
      <w:pPr>
        <w:ind w:left="4568" w:hanging="420"/>
      </w:pPr>
    </w:lvl>
  </w:abstractNum>
  <w:abstractNum w:abstractNumId="64" w15:restartNumberingAfterBreak="0">
    <w:nsid w:val="647A672D"/>
    <w:multiLevelType w:val="multilevel"/>
    <w:tmpl w:val="647A672D"/>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5" w15:restartNumberingAfterBreak="0">
    <w:nsid w:val="647C93AA"/>
    <w:multiLevelType w:val="multilevel"/>
    <w:tmpl w:val="647C93AA"/>
    <w:lvl w:ilvl="0">
      <w:start w:val="1"/>
      <w:numFmt w:val="decimal"/>
      <w:isLgl/>
      <w:lvlText w:val="4.3.%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66" w15:restartNumberingAfterBreak="0">
    <w:nsid w:val="69DA1A03"/>
    <w:multiLevelType w:val="multilevel"/>
    <w:tmpl w:val="69DA1A03"/>
    <w:lvl w:ilvl="0">
      <w:start w:val="1"/>
      <w:numFmt w:val="decimal"/>
      <w:lvlText w:val="%1"/>
      <w:lvlJc w:val="left"/>
      <w:pPr>
        <w:tabs>
          <w:tab w:val="left" w:pos="992"/>
        </w:tabs>
        <w:ind w:left="992" w:hanging="432"/>
      </w:pPr>
      <w:rPr>
        <w:rFonts w:eastAsia="宋体" w:hint="eastAsia"/>
        <w:b/>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7" w15:restartNumberingAfterBreak="0">
    <w:nsid w:val="6A8111BF"/>
    <w:multiLevelType w:val="multilevel"/>
    <w:tmpl w:val="6A8111BF"/>
    <w:lvl w:ilvl="0">
      <w:start w:val="1"/>
      <w:numFmt w:val="decimal"/>
      <w:isLgl/>
      <w:lvlText w:val="5.1.%1"/>
      <w:lvlJc w:val="left"/>
      <w:pPr>
        <w:tabs>
          <w:tab w:val="left" w:pos="992"/>
        </w:tabs>
        <w:ind w:left="0" w:firstLine="0"/>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68" w15:restartNumberingAfterBreak="0">
    <w:nsid w:val="6D3B42BD"/>
    <w:multiLevelType w:val="multilevel"/>
    <w:tmpl w:val="6D3B42BD"/>
    <w:lvl w:ilvl="0">
      <w:start w:val="1"/>
      <w:numFmt w:val="decimal"/>
      <w:lvlText w:val="%1"/>
      <w:lvlJc w:val="left"/>
      <w:pPr>
        <w:ind w:left="420" w:hanging="42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 w15:restartNumberingAfterBreak="0">
    <w:nsid w:val="6E370D3B"/>
    <w:multiLevelType w:val="multilevel"/>
    <w:tmpl w:val="6E370D3B"/>
    <w:lvl w:ilvl="0">
      <w:start w:val="1"/>
      <w:numFmt w:val="decimal"/>
      <w:lvlText w:val="4.%1"/>
      <w:lvlJc w:val="center"/>
      <w:pPr>
        <w:tabs>
          <w:tab w:val="left" w:pos="992"/>
        </w:tabs>
        <w:ind w:left="992" w:hanging="704"/>
      </w:pPr>
      <w:rPr>
        <w:rFonts w:asciiTheme="minorEastAsia" w:eastAsia="宋体" w:hAnsiTheme="minorEastAsia"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0" w15:restartNumberingAfterBreak="0">
    <w:nsid w:val="70F3701D"/>
    <w:multiLevelType w:val="multilevel"/>
    <w:tmpl w:val="70F3701D"/>
    <w:lvl w:ilvl="0">
      <w:start w:val="1"/>
      <w:numFmt w:val="decimal"/>
      <w:lvlText w:val="7.%1"/>
      <w:lvlJc w:val="center"/>
      <w:pPr>
        <w:tabs>
          <w:tab w:val="left" w:pos="992"/>
        </w:tabs>
        <w:ind w:left="992" w:hanging="572"/>
      </w:pPr>
      <w:rPr>
        <w:rFonts w:asciiTheme="majorEastAsia" w:eastAsia="宋体" w:hAnsiTheme="majorEastAsia"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1" w15:restartNumberingAfterBreak="0">
    <w:nsid w:val="74C08500"/>
    <w:multiLevelType w:val="multilevel"/>
    <w:tmpl w:val="74C08500"/>
    <w:lvl w:ilvl="0">
      <w:start w:val="1"/>
      <w:numFmt w:val="decimal"/>
      <w:isLgl/>
      <w:lvlText w:val="6.5.%1"/>
      <w:lvlJc w:val="left"/>
      <w:pPr>
        <w:tabs>
          <w:tab w:val="left" w:pos="992"/>
        </w:tabs>
        <w:ind w:left="425" w:hanging="425"/>
      </w:pPr>
      <w:rPr>
        <w:rFonts w:ascii="宋体" w:eastAsia="宋体" w:hAnsi="宋体" w:cs="宋体" w:hint="default"/>
        <w:b/>
      </w:rPr>
    </w:lvl>
    <w:lvl w:ilvl="1" w:tentative="1">
      <w:start w:val="1"/>
      <w:numFmt w:val="decimal"/>
      <w:lvlText w:val="%1.%2."/>
      <w:lvlJc w:val="left"/>
      <w:pPr>
        <w:ind w:left="567" w:hanging="567"/>
      </w:pPr>
      <w:rPr>
        <w:rFonts w:ascii="宋体" w:eastAsia="宋体" w:hAnsi="宋体" w:cs="宋体" w:hint="default"/>
      </w:rPr>
    </w:lvl>
    <w:lvl w:ilvl="2" w:tentative="1">
      <w:start w:val="1"/>
      <w:numFmt w:val="decimal"/>
      <w:lvlText w:val="2.0.%3"/>
      <w:lvlJc w:val="left"/>
      <w:pPr>
        <w:ind w:left="709" w:hanging="709"/>
      </w:pPr>
      <w:rPr>
        <w:rFonts w:ascii="宋体" w:eastAsia="宋体" w:hAnsi="宋体" w:cs="宋体" w:hint="default"/>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72" w15:restartNumberingAfterBreak="0">
    <w:nsid w:val="74F03B37"/>
    <w:multiLevelType w:val="multilevel"/>
    <w:tmpl w:val="74F03B37"/>
    <w:lvl w:ilvl="0" w:tentative="1">
      <w:start w:val="1"/>
      <w:numFmt w:val="decimal"/>
      <w:isLgl/>
      <w:lvlText w:val="2.0.%1"/>
      <w:lvlJc w:val="left"/>
      <w:pPr>
        <w:ind w:left="425" w:hanging="425"/>
      </w:pPr>
      <w:rPr>
        <w:rFonts w:ascii="宋体" w:eastAsia="宋体" w:hAnsi="宋体" w:cs="宋体" w:hint="default"/>
      </w:rPr>
    </w:lvl>
    <w:lvl w:ilvl="1" w:tentative="1">
      <w:start w:val="1"/>
      <w:numFmt w:val="decimal"/>
      <w:lvlText w:val="%1.%2."/>
      <w:lvlJc w:val="left"/>
      <w:pPr>
        <w:ind w:left="567" w:hanging="567"/>
      </w:pPr>
      <w:rPr>
        <w:rFonts w:ascii="宋体" w:eastAsia="宋体" w:hAnsi="宋体" w:cs="宋体" w:hint="default"/>
      </w:rPr>
    </w:lvl>
    <w:lvl w:ilvl="2">
      <w:start w:val="1"/>
      <w:numFmt w:val="decimal"/>
      <w:lvlText w:val="2.0.%3"/>
      <w:lvlJc w:val="left"/>
      <w:pPr>
        <w:tabs>
          <w:tab w:val="left" w:pos="992"/>
        </w:tabs>
        <w:ind w:left="0" w:firstLine="0"/>
      </w:pPr>
      <w:rPr>
        <w:rFonts w:ascii="宋体" w:eastAsia="宋体" w:hAnsi="宋体" w:cs="宋体" w:hint="default"/>
        <w:b/>
      </w:rPr>
    </w:lvl>
    <w:lvl w:ilvl="3" w:tentative="1">
      <w:start w:val="1"/>
      <w:numFmt w:val="decimal"/>
      <w:lvlText w:val="%1.%2.%3.%4."/>
      <w:lvlJc w:val="left"/>
      <w:pPr>
        <w:ind w:left="850" w:hanging="850"/>
      </w:pPr>
      <w:rPr>
        <w:rFonts w:hint="eastAsia"/>
      </w:rPr>
    </w:lvl>
    <w:lvl w:ilvl="4" w:tentative="1">
      <w:start w:val="1"/>
      <w:numFmt w:val="decimal"/>
      <w:lvlText w:val="%1.%2.%3.%4.%5."/>
      <w:lvlJc w:val="left"/>
      <w:pPr>
        <w:ind w:left="991" w:hanging="991"/>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5" w:hanging="1275"/>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8" w:hanging="1558"/>
      </w:pPr>
      <w:rPr>
        <w:rFonts w:hint="eastAsia"/>
      </w:rPr>
    </w:lvl>
  </w:abstractNum>
  <w:abstractNum w:abstractNumId="73" w15:restartNumberingAfterBreak="0">
    <w:nsid w:val="78F76F64"/>
    <w:multiLevelType w:val="multilevel"/>
    <w:tmpl w:val="78F76F64"/>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4" w15:restartNumberingAfterBreak="0">
    <w:nsid w:val="797971C3"/>
    <w:multiLevelType w:val="multilevel"/>
    <w:tmpl w:val="797971C3"/>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5" w15:restartNumberingAfterBreak="0">
    <w:nsid w:val="7BD61BB9"/>
    <w:multiLevelType w:val="multilevel"/>
    <w:tmpl w:val="7BD61BB9"/>
    <w:lvl w:ilvl="0">
      <w:start w:val="1"/>
      <w:numFmt w:val="decimal"/>
      <w:lvlText w:val="%1"/>
      <w:lvlJc w:val="left"/>
      <w:pPr>
        <w:tabs>
          <w:tab w:val="left" w:pos="992"/>
        </w:tabs>
        <w:ind w:left="0" w:firstLine="0"/>
      </w:pPr>
      <w:rPr>
        <w:rFonts w:eastAsia="宋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45"/>
  </w:num>
  <w:num w:numId="3">
    <w:abstractNumId w:val="5"/>
  </w:num>
  <w:num w:numId="4">
    <w:abstractNumId w:val="23"/>
  </w:num>
  <w:num w:numId="5">
    <w:abstractNumId w:val="0"/>
  </w:num>
  <w:num w:numId="6">
    <w:abstractNumId w:val="72"/>
  </w:num>
  <w:num w:numId="7">
    <w:abstractNumId w:val="50"/>
  </w:num>
  <w:num w:numId="8">
    <w:abstractNumId w:val="69"/>
  </w:num>
  <w:num w:numId="9">
    <w:abstractNumId w:val="18"/>
  </w:num>
  <w:num w:numId="10">
    <w:abstractNumId w:val="36"/>
  </w:num>
  <w:num w:numId="11">
    <w:abstractNumId w:val="4"/>
  </w:num>
  <w:num w:numId="12">
    <w:abstractNumId w:val="12"/>
  </w:num>
  <w:num w:numId="13">
    <w:abstractNumId w:val="62"/>
  </w:num>
  <w:num w:numId="14">
    <w:abstractNumId w:val="20"/>
  </w:num>
  <w:num w:numId="15">
    <w:abstractNumId w:val="66"/>
  </w:num>
  <w:num w:numId="16">
    <w:abstractNumId w:val="41"/>
  </w:num>
  <w:num w:numId="17">
    <w:abstractNumId w:val="68"/>
  </w:num>
  <w:num w:numId="18">
    <w:abstractNumId w:val="44"/>
  </w:num>
  <w:num w:numId="19">
    <w:abstractNumId w:val="10"/>
  </w:num>
  <w:num w:numId="20">
    <w:abstractNumId w:val="65"/>
  </w:num>
  <w:num w:numId="21">
    <w:abstractNumId w:val="26"/>
  </w:num>
  <w:num w:numId="22">
    <w:abstractNumId w:val="9"/>
  </w:num>
  <w:num w:numId="23">
    <w:abstractNumId w:val="35"/>
  </w:num>
  <w:num w:numId="24">
    <w:abstractNumId w:val="32"/>
  </w:num>
  <w:num w:numId="25">
    <w:abstractNumId w:val="39"/>
  </w:num>
  <w:num w:numId="26">
    <w:abstractNumId w:val="14"/>
  </w:num>
  <w:num w:numId="27">
    <w:abstractNumId w:val="40"/>
  </w:num>
  <w:num w:numId="28">
    <w:abstractNumId w:val="67"/>
  </w:num>
  <w:num w:numId="29">
    <w:abstractNumId w:val="54"/>
  </w:num>
  <w:num w:numId="30">
    <w:abstractNumId w:val="55"/>
  </w:num>
  <w:num w:numId="31">
    <w:abstractNumId w:val="37"/>
  </w:num>
  <w:num w:numId="32">
    <w:abstractNumId w:val="56"/>
  </w:num>
  <w:num w:numId="33">
    <w:abstractNumId w:val="43"/>
  </w:num>
  <w:num w:numId="34">
    <w:abstractNumId w:val="19"/>
  </w:num>
  <w:num w:numId="35">
    <w:abstractNumId w:val="1"/>
  </w:num>
  <w:num w:numId="36">
    <w:abstractNumId w:val="49"/>
  </w:num>
  <w:num w:numId="37">
    <w:abstractNumId w:val="8"/>
  </w:num>
  <w:num w:numId="38">
    <w:abstractNumId w:val="16"/>
  </w:num>
  <w:num w:numId="39">
    <w:abstractNumId w:val="74"/>
  </w:num>
  <w:num w:numId="40">
    <w:abstractNumId w:val="46"/>
  </w:num>
  <w:num w:numId="41">
    <w:abstractNumId w:val="31"/>
  </w:num>
  <w:num w:numId="42">
    <w:abstractNumId w:val="73"/>
  </w:num>
  <w:num w:numId="43">
    <w:abstractNumId w:val="27"/>
  </w:num>
  <w:num w:numId="44">
    <w:abstractNumId w:val="13"/>
  </w:num>
  <w:num w:numId="45">
    <w:abstractNumId w:val="28"/>
  </w:num>
  <w:num w:numId="46">
    <w:abstractNumId w:val="22"/>
  </w:num>
  <w:num w:numId="47">
    <w:abstractNumId w:val="38"/>
  </w:num>
  <w:num w:numId="48">
    <w:abstractNumId w:val="42"/>
  </w:num>
  <w:num w:numId="49">
    <w:abstractNumId w:val="34"/>
  </w:num>
  <w:num w:numId="50">
    <w:abstractNumId w:val="24"/>
  </w:num>
  <w:num w:numId="51">
    <w:abstractNumId w:val="11"/>
  </w:num>
  <w:num w:numId="52">
    <w:abstractNumId w:val="61"/>
  </w:num>
  <w:num w:numId="53">
    <w:abstractNumId w:val="64"/>
  </w:num>
  <w:num w:numId="54">
    <w:abstractNumId w:val="71"/>
  </w:num>
  <w:num w:numId="55">
    <w:abstractNumId w:val="51"/>
  </w:num>
  <w:num w:numId="56">
    <w:abstractNumId w:val="53"/>
  </w:num>
  <w:num w:numId="57">
    <w:abstractNumId w:val="75"/>
  </w:num>
  <w:num w:numId="58">
    <w:abstractNumId w:val="70"/>
  </w:num>
  <w:num w:numId="59">
    <w:abstractNumId w:val="3"/>
  </w:num>
  <w:num w:numId="60">
    <w:abstractNumId w:val="57"/>
  </w:num>
  <w:num w:numId="61">
    <w:abstractNumId w:val="58"/>
  </w:num>
  <w:num w:numId="62">
    <w:abstractNumId w:val="15"/>
  </w:num>
  <w:num w:numId="63">
    <w:abstractNumId w:val="60"/>
  </w:num>
  <w:num w:numId="64">
    <w:abstractNumId w:val="7"/>
  </w:num>
  <w:num w:numId="65">
    <w:abstractNumId w:val="30"/>
  </w:num>
  <w:num w:numId="66">
    <w:abstractNumId w:val="25"/>
  </w:num>
  <w:num w:numId="67">
    <w:abstractNumId w:val="59"/>
  </w:num>
  <w:num w:numId="68">
    <w:abstractNumId w:val="29"/>
  </w:num>
  <w:num w:numId="69">
    <w:abstractNumId w:val="33"/>
  </w:num>
  <w:num w:numId="70">
    <w:abstractNumId w:val="21"/>
  </w:num>
  <w:num w:numId="71">
    <w:abstractNumId w:val="52"/>
  </w:num>
  <w:num w:numId="72">
    <w:abstractNumId w:val="47"/>
  </w:num>
  <w:num w:numId="73">
    <w:abstractNumId w:val="2"/>
  </w:num>
  <w:num w:numId="74">
    <w:abstractNumId w:val="17"/>
  </w:num>
  <w:num w:numId="75">
    <w:abstractNumId w:val="63"/>
  </w:num>
  <w:num w:numId="7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76"/>
    <w:rsid w:val="00031324"/>
    <w:rsid w:val="00050EFF"/>
    <w:rsid w:val="00065713"/>
    <w:rsid w:val="00080196"/>
    <w:rsid w:val="00091EFD"/>
    <w:rsid w:val="000C2AE2"/>
    <w:rsid w:val="000D53BD"/>
    <w:rsid w:val="000E57B1"/>
    <w:rsid w:val="000F5150"/>
    <w:rsid w:val="00110F00"/>
    <w:rsid w:val="0014284F"/>
    <w:rsid w:val="00161659"/>
    <w:rsid w:val="00166AD9"/>
    <w:rsid w:val="001676EE"/>
    <w:rsid w:val="0017035B"/>
    <w:rsid w:val="00172A27"/>
    <w:rsid w:val="00181A57"/>
    <w:rsid w:val="00185ABC"/>
    <w:rsid w:val="001A4177"/>
    <w:rsid w:val="001B6BF6"/>
    <w:rsid w:val="002108A0"/>
    <w:rsid w:val="00211103"/>
    <w:rsid w:val="00222E24"/>
    <w:rsid w:val="00224657"/>
    <w:rsid w:val="002260C4"/>
    <w:rsid w:val="002265CC"/>
    <w:rsid w:val="00250E5E"/>
    <w:rsid w:val="002526B7"/>
    <w:rsid w:val="002965B7"/>
    <w:rsid w:val="002B01C2"/>
    <w:rsid w:val="00303F47"/>
    <w:rsid w:val="00323822"/>
    <w:rsid w:val="0037258D"/>
    <w:rsid w:val="00377015"/>
    <w:rsid w:val="00386A35"/>
    <w:rsid w:val="003D600C"/>
    <w:rsid w:val="003F51BF"/>
    <w:rsid w:val="00411708"/>
    <w:rsid w:val="00433B80"/>
    <w:rsid w:val="004604F1"/>
    <w:rsid w:val="004700CB"/>
    <w:rsid w:val="00484157"/>
    <w:rsid w:val="004940E3"/>
    <w:rsid w:val="004946D4"/>
    <w:rsid w:val="00496677"/>
    <w:rsid w:val="004A3161"/>
    <w:rsid w:val="004B5D65"/>
    <w:rsid w:val="004C04B6"/>
    <w:rsid w:val="004C4613"/>
    <w:rsid w:val="004D6340"/>
    <w:rsid w:val="004D6D19"/>
    <w:rsid w:val="0053134A"/>
    <w:rsid w:val="005434DF"/>
    <w:rsid w:val="00591041"/>
    <w:rsid w:val="00597491"/>
    <w:rsid w:val="005E0958"/>
    <w:rsid w:val="005F5CF4"/>
    <w:rsid w:val="00603D8A"/>
    <w:rsid w:val="00615F49"/>
    <w:rsid w:val="00630784"/>
    <w:rsid w:val="0068666B"/>
    <w:rsid w:val="006900B4"/>
    <w:rsid w:val="006B7A6B"/>
    <w:rsid w:val="006C6AF8"/>
    <w:rsid w:val="00734900"/>
    <w:rsid w:val="00743266"/>
    <w:rsid w:val="007A6C56"/>
    <w:rsid w:val="007B7E6C"/>
    <w:rsid w:val="007D0A1B"/>
    <w:rsid w:val="007D617E"/>
    <w:rsid w:val="007E5825"/>
    <w:rsid w:val="007F7838"/>
    <w:rsid w:val="008000AD"/>
    <w:rsid w:val="00802866"/>
    <w:rsid w:val="00814CA1"/>
    <w:rsid w:val="0085699E"/>
    <w:rsid w:val="00857792"/>
    <w:rsid w:val="00864F17"/>
    <w:rsid w:val="0086671A"/>
    <w:rsid w:val="008669FB"/>
    <w:rsid w:val="00874054"/>
    <w:rsid w:val="0087657A"/>
    <w:rsid w:val="00880A1D"/>
    <w:rsid w:val="00886DB8"/>
    <w:rsid w:val="008A0E27"/>
    <w:rsid w:val="008A5677"/>
    <w:rsid w:val="008B3258"/>
    <w:rsid w:val="008B36D2"/>
    <w:rsid w:val="008C4ACC"/>
    <w:rsid w:val="008D25D1"/>
    <w:rsid w:val="008E0FF0"/>
    <w:rsid w:val="008E25BA"/>
    <w:rsid w:val="008E479E"/>
    <w:rsid w:val="0090000B"/>
    <w:rsid w:val="00906758"/>
    <w:rsid w:val="00927415"/>
    <w:rsid w:val="00934CB6"/>
    <w:rsid w:val="00943449"/>
    <w:rsid w:val="00954224"/>
    <w:rsid w:val="00987DDF"/>
    <w:rsid w:val="009A2030"/>
    <w:rsid w:val="009D3044"/>
    <w:rsid w:val="009E5A16"/>
    <w:rsid w:val="009F37D9"/>
    <w:rsid w:val="009F72F5"/>
    <w:rsid w:val="00A06CA4"/>
    <w:rsid w:val="00A10CDE"/>
    <w:rsid w:val="00A12AAA"/>
    <w:rsid w:val="00A27916"/>
    <w:rsid w:val="00A52283"/>
    <w:rsid w:val="00A64CA5"/>
    <w:rsid w:val="00A86DB2"/>
    <w:rsid w:val="00A92BA2"/>
    <w:rsid w:val="00AB0881"/>
    <w:rsid w:val="00AC7B73"/>
    <w:rsid w:val="00AE1759"/>
    <w:rsid w:val="00AF3632"/>
    <w:rsid w:val="00B02E06"/>
    <w:rsid w:val="00B02FDD"/>
    <w:rsid w:val="00B275E3"/>
    <w:rsid w:val="00B446C9"/>
    <w:rsid w:val="00B45366"/>
    <w:rsid w:val="00B953CB"/>
    <w:rsid w:val="00BA3490"/>
    <w:rsid w:val="00BC6AD2"/>
    <w:rsid w:val="00BE3200"/>
    <w:rsid w:val="00BE62E1"/>
    <w:rsid w:val="00BF425A"/>
    <w:rsid w:val="00C05A03"/>
    <w:rsid w:val="00C11DCB"/>
    <w:rsid w:val="00C41335"/>
    <w:rsid w:val="00C43C0B"/>
    <w:rsid w:val="00C44FFF"/>
    <w:rsid w:val="00C64282"/>
    <w:rsid w:val="00C97C48"/>
    <w:rsid w:val="00CC11D8"/>
    <w:rsid w:val="00CC34AD"/>
    <w:rsid w:val="00CC4904"/>
    <w:rsid w:val="00D02B9F"/>
    <w:rsid w:val="00D05708"/>
    <w:rsid w:val="00D1172B"/>
    <w:rsid w:val="00D3634D"/>
    <w:rsid w:val="00D64D23"/>
    <w:rsid w:val="00D96ADE"/>
    <w:rsid w:val="00DC4331"/>
    <w:rsid w:val="00DE5D70"/>
    <w:rsid w:val="00DF3282"/>
    <w:rsid w:val="00E15FDF"/>
    <w:rsid w:val="00E57654"/>
    <w:rsid w:val="00E74F0E"/>
    <w:rsid w:val="00E86050"/>
    <w:rsid w:val="00E91865"/>
    <w:rsid w:val="00EB11EE"/>
    <w:rsid w:val="00EE0F18"/>
    <w:rsid w:val="00EF3BFA"/>
    <w:rsid w:val="00EF5E40"/>
    <w:rsid w:val="00EF6781"/>
    <w:rsid w:val="00EF70EB"/>
    <w:rsid w:val="00F0642E"/>
    <w:rsid w:val="00F0742F"/>
    <w:rsid w:val="00F41863"/>
    <w:rsid w:val="00F4414B"/>
    <w:rsid w:val="00F456BB"/>
    <w:rsid w:val="00F55454"/>
    <w:rsid w:val="00F67D29"/>
    <w:rsid w:val="00F757C7"/>
    <w:rsid w:val="00F905E7"/>
    <w:rsid w:val="00FB0997"/>
    <w:rsid w:val="00FC0083"/>
    <w:rsid w:val="00FD775F"/>
    <w:rsid w:val="00FE7754"/>
    <w:rsid w:val="00FF16E2"/>
    <w:rsid w:val="00FF6314"/>
    <w:rsid w:val="016E7254"/>
    <w:rsid w:val="01744540"/>
    <w:rsid w:val="01AB7C44"/>
    <w:rsid w:val="01CB27A5"/>
    <w:rsid w:val="01E71335"/>
    <w:rsid w:val="02780D9E"/>
    <w:rsid w:val="027F0E4D"/>
    <w:rsid w:val="02966491"/>
    <w:rsid w:val="02EF039A"/>
    <w:rsid w:val="033470FD"/>
    <w:rsid w:val="03735426"/>
    <w:rsid w:val="039005D2"/>
    <w:rsid w:val="03A41706"/>
    <w:rsid w:val="03B41951"/>
    <w:rsid w:val="042A6CDA"/>
    <w:rsid w:val="04B431E2"/>
    <w:rsid w:val="04C10DE0"/>
    <w:rsid w:val="04E750BE"/>
    <w:rsid w:val="050C5B29"/>
    <w:rsid w:val="05220CA6"/>
    <w:rsid w:val="05253344"/>
    <w:rsid w:val="055A5B56"/>
    <w:rsid w:val="05A07395"/>
    <w:rsid w:val="05A63954"/>
    <w:rsid w:val="05EB509B"/>
    <w:rsid w:val="05F01080"/>
    <w:rsid w:val="06307BB4"/>
    <w:rsid w:val="063D0CBD"/>
    <w:rsid w:val="064F7DBF"/>
    <w:rsid w:val="06E11C8E"/>
    <w:rsid w:val="070E3000"/>
    <w:rsid w:val="073C7EF4"/>
    <w:rsid w:val="073E6D06"/>
    <w:rsid w:val="07425612"/>
    <w:rsid w:val="07BD4928"/>
    <w:rsid w:val="07D3726E"/>
    <w:rsid w:val="07EF29A5"/>
    <w:rsid w:val="08467C6C"/>
    <w:rsid w:val="087B4C2E"/>
    <w:rsid w:val="08A0728F"/>
    <w:rsid w:val="08A21A64"/>
    <w:rsid w:val="093E3D8E"/>
    <w:rsid w:val="09884C11"/>
    <w:rsid w:val="09C66EB1"/>
    <w:rsid w:val="09D36E8F"/>
    <w:rsid w:val="09D42358"/>
    <w:rsid w:val="09D815C1"/>
    <w:rsid w:val="0A311018"/>
    <w:rsid w:val="0A500A3B"/>
    <w:rsid w:val="0AE560FC"/>
    <w:rsid w:val="0B4577CD"/>
    <w:rsid w:val="0B626C6E"/>
    <w:rsid w:val="0B6802F1"/>
    <w:rsid w:val="0BDE181D"/>
    <w:rsid w:val="0BE41471"/>
    <w:rsid w:val="0C045D15"/>
    <w:rsid w:val="0C4F06D3"/>
    <w:rsid w:val="0C564169"/>
    <w:rsid w:val="0C735538"/>
    <w:rsid w:val="0D015860"/>
    <w:rsid w:val="0D1B37C9"/>
    <w:rsid w:val="0D4B2763"/>
    <w:rsid w:val="0E302AD3"/>
    <w:rsid w:val="0E580F26"/>
    <w:rsid w:val="0E6425D5"/>
    <w:rsid w:val="0E9B3BF8"/>
    <w:rsid w:val="0ED37E91"/>
    <w:rsid w:val="0F486E01"/>
    <w:rsid w:val="0F522119"/>
    <w:rsid w:val="0F5A2D46"/>
    <w:rsid w:val="107D24FF"/>
    <w:rsid w:val="108F7EC8"/>
    <w:rsid w:val="10A14A39"/>
    <w:rsid w:val="10B13AA4"/>
    <w:rsid w:val="10D7157A"/>
    <w:rsid w:val="11052696"/>
    <w:rsid w:val="113030CA"/>
    <w:rsid w:val="11544CA7"/>
    <w:rsid w:val="11603621"/>
    <w:rsid w:val="11785CD0"/>
    <w:rsid w:val="11F72BF9"/>
    <w:rsid w:val="12132E53"/>
    <w:rsid w:val="1239011D"/>
    <w:rsid w:val="12510EB3"/>
    <w:rsid w:val="12833E0D"/>
    <w:rsid w:val="12FA603B"/>
    <w:rsid w:val="130674D4"/>
    <w:rsid w:val="13162259"/>
    <w:rsid w:val="13176B2E"/>
    <w:rsid w:val="137D420F"/>
    <w:rsid w:val="1396635B"/>
    <w:rsid w:val="13AC0B59"/>
    <w:rsid w:val="13B46C5E"/>
    <w:rsid w:val="14195E87"/>
    <w:rsid w:val="14201D22"/>
    <w:rsid w:val="14483322"/>
    <w:rsid w:val="14833FDA"/>
    <w:rsid w:val="14BC6F2A"/>
    <w:rsid w:val="14C51177"/>
    <w:rsid w:val="14EA5A6D"/>
    <w:rsid w:val="14F72935"/>
    <w:rsid w:val="153C6B78"/>
    <w:rsid w:val="159C72BA"/>
    <w:rsid w:val="159D4A42"/>
    <w:rsid w:val="15A12973"/>
    <w:rsid w:val="15D6330F"/>
    <w:rsid w:val="15F0100C"/>
    <w:rsid w:val="164346A7"/>
    <w:rsid w:val="167236F3"/>
    <w:rsid w:val="167502A6"/>
    <w:rsid w:val="16966A75"/>
    <w:rsid w:val="16D17D54"/>
    <w:rsid w:val="16E71757"/>
    <w:rsid w:val="17313CE6"/>
    <w:rsid w:val="17593321"/>
    <w:rsid w:val="17603099"/>
    <w:rsid w:val="17B367A0"/>
    <w:rsid w:val="17D801E9"/>
    <w:rsid w:val="17DC37A2"/>
    <w:rsid w:val="18132EBD"/>
    <w:rsid w:val="18537978"/>
    <w:rsid w:val="185468B7"/>
    <w:rsid w:val="18FE511E"/>
    <w:rsid w:val="1918438B"/>
    <w:rsid w:val="191C1F2E"/>
    <w:rsid w:val="19200E90"/>
    <w:rsid w:val="19456202"/>
    <w:rsid w:val="195D531B"/>
    <w:rsid w:val="19680C72"/>
    <w:rsid w:val="19BF6C8D"/>
    <w:rsid w:val="19EB197D"/>
    <w:rsid w:val="19F846A2"/>
    <w:rsid w:val="1A0225CD"/>
    <w:rsid w:val="1A1F425F"/>
    <w:rsid w:val="1A737755"/>
    <w:rsid w:val="1B6E7CA2"/>
    <w:rsid w:val="1BA11C5B"/>
    <w:rsid w:val="1BD82363"/>
    <w:rsid w:val="1BF70F42"/>
    <w:rsid w:val="1C082F84"/>
    <w:rsid w:val="1C4D78CE"/>
    <w:rsid w:val="1C5E19D4"/>
    <w:rsid w:val="1CA20BD6"/>
    <w:rsid w:val="1CBB4C2D"/>
    <w:rsid w:val="1D0A4F83"/>
    <w:rsid w:val="1D2C7608"/>
    <w:rsid w:val="1DEE0F4E"/>
    <w:rsid w:val="1DF56757"/>
    <w:rsid w:val="1E490116"/>
    <w:rsid w:val="1E5C4FF7"/>
    <w:rsid w:val="1E903F35"/>
    <w:rsid w:val="1F2C46E9"/>
    <w:rsid w:val="1F2F67DF"/>
    <w:rsid w:val="1F7A20DF"/>
    <w:rsid w:val="1FDA54B8"/>
    <w:rsid w:val="1FDE3BF7"/>
    <w:rsid w:val="1FE04E9C"/>
    <w:rsid w:val="1FEE0236"/>
    <w:rsid w:val="2003260B"/>
    <w:rsid w:val="20A35FD7"/>
    <w:rsid w:val="20A4467F"/>
    <w:rsid w:val="20E448CE"/>
    <w:rsid w:val="20FB504B"/>
    <w:rsid w:val="21762281"/>
    <w:rsid w:val="21975467"/>
    <w:rsid w:val="21A40FEC"/>
    <w:rsid w:val="21BA1541"/>
    <w:rsid w:val="21EA39B0"/>
    <w:rsid w:val="22164E82"/>
    <w:rsid w:val="22175058"/>
    <w:rsid w:val="226070D0"/>
    <w:rsid w:val="230E3A80"/>
    <w:rsid w:val="2391578A"/>
    <w:rsid w:val="239B23FC"/>
    <w:rsid w:val="239E7B0A"/>
    <w:rsid w:val="23BD5209"/>
    <w:rsid w:val="23D12EA9"/>
    <w:rsid w:val="242D7C8E"/>
    <w:rsid w:val="245A2B43"/>
    <w:rsid w:val="253861DF"/>
    <w:rsid w:val="25446363"/>
    <w:rsid w:val="257C0A16"/>
    <w:rsid w:val="25886346"/>
    <w:rsid w:val="25897235"/>
    <w:rsid w:val="260D7E5F"/>
    <w:rsid w:val="261F410E"/>
    <w:rsid w:val="26300AD5"/>
    <w:rsid w:val="26730138"/>
    <w:rsid w:val="26CA3A2B"/>
    <w:rsid w:val="2709500C"/>
    <w:rsid w:val="271C7149"/>
    <w:rsid w:val="27324AE7"/>
    <w:rsid w:val="27532473"/>
    <w:rsid w:val="277B3C5B"/>
    <w:rsid w:val="27BC774E"/>
    <w:rsid w:val="288E58AF"/>
    <w:rsid w:val="28C57380"/>
    <w:rsid w:val="29626CAE"/>
    <w:rsid w:val="298E6C7F"/>
    <w:rsid w:val="299143AE"/>
    <w:rsid w:val="29992F4B"/>
    <w:rsid w:val="29C03C19"/>
    <w:rsid w:val="29E03676"/>
    <w:rsid w:val="2A696AC9"/>
    <w:rsid w:val="2AB20B60"/>
    <w:rsid w:val="2AF16C80"/>
    <w:rsid w:val="2B021546"/>
    <w:rsid w:val="2B2B6079"/>
    <w:rsid w:val="2B8160B3"/>
    <w:rsid w:val="2B9E435D"/>
    <w:rsid w:val="2BD14DB3"/>
    <w:rsid w:val="2BEC1A75"/>
    <w:rsid w:val="2BEE2349"/>
    <w:rsid w:val="2C24753C"/>
    <w:rsid w:val="2C375FF0"/>
    <w:rsid w:val="2C5555A0"/>
    <w:rsid w:val="2C6432D2"/>
    <w:rsid w:val="2C84186B"/>
    <w:rsid w:val="2CAF2E5E"/>
    <w:rsid w:val="2CCC6F75"/>
    <w:rsid w:val="2CCF05E1"/>
    <w:rsid w:val="2CEF48C7"/>
    <w:rsid w:val="2D7E343E"/>
    <w:rsid w:val="2DE0004E"/>
    <w:rsid w:val="2DF21542"/>
    <w:rsid w:val="2DF40856"/>
    <w:rsid w:val="2E907A9C"/>
    <w:rsid w:val="2ED319E7"/>
    <w:rsid w:val="2EE3032E"/>
    <w:rsid w:val="2EFE032F"/>
    <w:rsid w:val="2F5E08CF"/>
    <w:rsid w:val="2F6927A1"/>
    <w:rsid w:val="2F6C2F7F"/>
    <w:rsid w:val="2F725BDA"/>
    <w:rsid w:val="2F8B5FEE"/>
    <w:rsid w:val="300F4651"/>
    <w:rsid w:val="30544049"/>
    <w:rsid w:val="306402D9"/>
    <w:rsid w:val="306C39CD"/>
    <w:rsid w:val="30E217B5"/>
    <w:rsid w:val="31814549"/>
    <w:rsid w:val="319847E9"/>
    <w:rsid w:val="319F0D74"/>
    <w:rsid w:val="31D551F5"/>
    <w:rsid w:val="31F8142C"/>
    <w:rsid w:val="320B4726"/>
    <w:rsid w:val="320B57DA"/>
    <w:rsid w:val="3219763E"/>
    <w:rsid w:val="3233394B"/>
    <w:rsid w:val="325D2058"/>
    <w:rsid w:val="327C7E80"/>
    <w:rsid w:val="329F0435"/>
    <w:rsid w:val="32A31F06"/>
    <w:rsid w:val="32C52F62"/>
    <w:rsid w:val="32F606BB"/>
    <w:rsid w:val="3309555F"/>
    <w:rsid w:val="336E503A"/>
    <w:rsid w:val="33784052"/>
    <w:rsid w:val="339E7A6A"/>
    <w:rsid w:val="34030B37"/>
    <w:rsid w:val="347733DD"/>
    <w:rsid w:val="34B03242"/>
    <w:rsid w:val="34B06C58"/>
    <w:rsid w:val="34C07C87"/>
    <w:rsid w:val="34F43674"/>
    <w:rsid w:val="35666EBD"/>
    <w:rsid w:val="357B4285"/>
    <w:rsid w:val="357F3140"/>
    <w:rsid w:val="3597615E"/>
    <w:rsid w:val="359F75D8"/>
    <w:rsid w:val="35A9374D"/>
    <w:rsid w:val="361E68CB"/>
    <w:rsid w:val="364549A0"/>
    <w:rsid w:val="366C38C4"/>
    <w:rsid w:val="367369B4"/>
    <w:rsid w:val="369523DE"/>
    <w:rsid w:val="369D57B0"/>
    <w:rsid w:val="36A16241"/>
    <w:rsid w:val="37471419"/>
    <w:rsid w:val="37C73036"/>
    <w:rsid w:val="38982F1B"/>
    <w:rsid w:val="38DF3C84"/>
    <w:rsid w:val="39A01204"/>
    <w:rsid w:val="39B84465"/>
    <w:rsid w:val="39BA05D3"/>
    <w:rsid w:val="3A5A39F7"/>
    <w:rsid w:val="3A79341D"/>
    <w:rsid w:val="3A926863"/>
    <w:rsid w:val="3A9C0E86"/>
    <w:rsid w:val="3AE73E8B"/>
    <w:rsid w:val="3B100A5B"/>
    <w:rsid w:val="3B1341D7"/>
    <w:rsid w:val="3B185EEF"/>
    <w:rsid w:val="3B2A064D"/>
    <w:rsid w:val="3B5A0C56"/>
    <w:rsid w:val="3B5D0F60"/>
    <w:rsid w:val="3BA20F43"/>
    <w:rsid w:val="3C9119F6"/>
    <w:rsid w:val="3CBF1465"/>
    <w:rsid w:val="3D207467"/>
    <w:rsid w:val="3D487160"/>
    <w:rsid w:val="3DA8293E"/>
    <w:rsid w:val="3DBF7471"/>
    <w:rsid w:val="3DEA4835"/>
    <w:rsid w:val="3E010F29"/>
    <w:rsid w:val="3E893555"/>
    <w:rsid w:val="3E9707BC"/>
    <w:rsid w:val="3EA327FC"/>
    <w:rsid w:val="3ED85C59"/>
    <w:rsid w:val="3F012EC3"/>
    <w:rsid w:val="3F471185"/>
    <w:rsid w:val="3F640C78"/>
    <w:rsid w:val="3FE24C78"/>
    <w:rsid w:val="40285284"/>
    <w:rsid w:val="405304AC"/>
    <w:rsid w:val="405363C1"/>
    <w:rsid w:val="40A05332"/>
    <w:rsid w:val="40CE59AF"/>
    <w:rsid w:val="414B52CF"/>
    <w:rsid w:val="416F3046"/>
    <w:rsid w:val="42336A90"/>
    <w:rsid w:val="42757399"/>
    <w:rsid w:val="430B4301"/>
    <w:rsid w:val="43162174"/>
    <w:rsid w:val="43185477"/>
    <w:rsid w:val="43BD4BAC"/>
    <w:rsid w:val="43CF1B36"/>
    <w:rsid w:val="44012F6A"/>
    <w:rsid w:val="44205B21"/>
    <w:rsid w:val="44706057"/>
    <w:rsid w:val="44D036E3"/>
    <w:rsid w:val="45512697"/>
    <w:rsid w:val="45AE2BA1"/>
    <w:rsid w:val="45B40817"/>
    <w:rsid w:val="45C73B18"/>
    <w:rsid w:val="45C81578"/>
    <w:rsid w:val="4615185D"/>
    <w:rsid w:val="46504DA2"/>
    <w:rsid w:val="466739F6"/>
    <w:rsid w:val="4762190F"/>
    <w:rsid w:val="476C27E5"/>
    <w:rsid w:val="47776817"/>
    <w:rsid w:val="479C0210"/>
    <w:rsid w:val="47A341F8"/>
    <w:rsid w:val="47BB6468"/>
    <w:rsid w:val="47F673B3"/>
    <w:rsid w:val="48071A4D"/>
    <w:rsid w:val="484450A7"/>
    <w:rsid w:val="488148E9"/>
    <w:rsid w:val="492B3FA6"/>
    <w:rsid w:val="495F2F4D"/>
    <w:rsid w:val="49714E9A"/>
    <w:rsid w:val="497B2F0F"/>
    <w:rsid w:val="49BB6630"/>
    <w:rsid w:val="49DA3139"/>
    <w:rsid w:val="49E43B5E"/>
    <w:rsid w:val="49FD1B5F"/>
    <w:rsid w:val="4AC365E7"/>
    <w:rsid w:val="4AC65ADD"/>
    <w:rsid w:val="4ACE320A"/>
    <w:rsid w:val="4B7E113C"/>
    <w:rsid w:val="4BEE0414"/>
    <w:rsid w:val="4C66042C"/>
    <w:rsid w:val="4C7B2134"/>
    <w:rsid w:val="4C920216"/>
    <w:rsid w:val="4CB812A3"/>
    <w:rsid w:val="4CC22365"/>
    <w:rsid w:val="4CE12D2A"/>
    <w:rsid w:val="4D0C43B7"/>
    <w:rsid w:val="4D1D3B90"/>
    <w:rsid w:val="4D306B83"/>
    <w:rsid w:val="4D4770FD"/>
    <w:rsid w:val="4D6672B4"/>
    <w:rsid w:val="4D9B1FA3"/>
    <w:rsid w:val="4DB913F0"/>
    <w:rsid w:val="4E421C68"/>
    <w:rsid w:val="4E5A56AA"/>
    <w:rsid w:val="4E771CE3"/>
    <w:rsid w:val="4E9A566E"/>
    <w:rsid w:val="4ED54432"/>
    <w:rsid w:val="4EEF282B"/>
    <w:rsid w:val="4F57260F"/>
    <w:rsid w:val="4FAB1069"/>
    <w:rsid w:val="50311510"/>
    <w:rsid w:val="50385441"/>
    <w:rsid w:val="504575F2"/>
    <w:rsid w:val="50585F87"/>
    <w:rsid w:val="507B40B6"/>
    <w:rsid w:val="50A2495A"/>
    <w:rsid w:val="510C677D"/>
    <w:rsid w:val="510D36FE"/>
    <w:rsid w:val="512A1B0B"/>
    <w:rsid w:val="51313989"/>
    <w:rsid w:val="51422165"/>
    <w:rsid w:val="518E3EEB"/>
    <w:rsid w:val="51906482"/>
    <w:rsid w:val="51A91834"/>
    <w:rsid w:val="51CE46C7"/>
    <w:rsid w:val="51FC2082"/>
    <w:rsid w:val="52092FC2"/>
    <w:rsid w:val="52124E02"/>
    <w:rsid w:val="52196C03"/>
    <w:rsid w:val="534E0AE2"/>
    <w:rsid w:val="53B97E89"/>
    <w:rsid w:val="53DA003F"/>
    <w:rsid w:val="53E50FDA"/>
    <w:rsid w:val="543C5581"/>
    <w:rsid w:val="548723CD"/>
    <w:rsid w:val="54E13DDE"/>
    <w:rsid w:val="550A2B99"/>
    <w:rsid w:val="5518564A"/>
    <w:rsid w:val="553F1081"/>
    <w:rsid w:val="5554431C"/>
    <w:rsid w:val="55FD4460"/>
    <w:rsid w:val="561939F7"/>
    <w:rsid w:val="56F26542"/>
    <w:rsid w:val="5708238C"/>
    <w:rsid w:val="57211D22"/>
    <w:rsid w:val="574A35B8"/>
    <w:rsid w:val="57862068"/>
    <w:rsid w:val="57B17E3D"/>
    <w:rsid w:val="57BC0DCF"/>
    <w:rsid w:val="57D23D81"/>
    <w:rsid w:val="57D43F05"/>
    <w:rsid w:val="58024B7C"/>
    <w:rsid w:val="582A53DD"/>
    <w:rsid w:val="582F4BD6"/>
    <w:rsid w:val="58E94993"/>
    <w:rsid w:val="58F85559"/>
    <w:rsid w:val="58FA72AB"/>
    <w:rsid w:val="5940486E"/>
    <w:rsid w:val="598A682F"/>
    <w:rsid w:val="59A71356"/>
    <w:rsid w:val="59A81A90"/>
    <w:rsid w:val="59B873A0"/>
    <w:rsid w:val="59FD569B"/>
    <w:rsid w:val="5A0241F5"/>
    <w:rsid w:val="5A25073D"/>
    <w:rsid w:val="5A7E2F05"/>
    <w:rsid w:val="5ACD4997"/>
    <w:rsid w:val="5B9413CD"/>
    <w:rsid w:val="5C3440FF"/>
    <w:rsid w:val="5C504D42"/>
    <w:rsid w:val="5C954B55"/>
    <w:rsid w:val="5D286655"/>
    <w:rsid w:val="5D3713C0"/>
    <w:rsid w:val="5D635A30"/>
    <w:rsid w:val="5D6656CE"/>
    <w:rsid w:val="5D674D88"/>
    <w:rsid w:val="5D9E5A9E"/>
    <w:rsid w:val="5DEE40D0"/>
    <w:rsid w:val="5E0306DC"/>
    <w:rsid w:val="5E9046D1"/>
    <w:rsid w:val="5E935420"/>
    <w:rsid w:val="5EB51AFE"/>
    <w:rsid w:val="5ECC37DF"/>
    <w:rsid w:val="5EEF6DE8"/>
    <w:rsid w:val="5F3716C8"/>
    <w:rsid w:val="5F755EFE"/>
    <w:rsid w:val="5F7D5D42"/>
    <w:rsid w:val="5FCA32A8"/>
    <w:rsid w:val="5FCE4A48"/>
    <w:rsid w:val="60036FFA"/>
    <w:rsid w:val="60040A44"/>
    <w:rsid w:val="6024461B"/>
    <w:rsid w:val="606B7D23"/>
    <w:rsid w:val="608A4B99"/>
    <w:rsid w:val="60A93839"/>
    <w:rsid w:val="60C82122"/>
    <w:rsid w:val="60D22F4D"/>
    <w:rsid w:val="60FF0161"/>
    <w:rsid w:val="61084B89"/>
    <w:rsid w:val="61986EA8"/>
    <w:rsid w:val="61D64AE5"/>
    <w:rsid w:val="61D75D9A"/>
    <w:rsid w:val="61F44A80"/>
    <w:rsid w:val="629A473D"/>
    <w:rsid w:val="62C60FEC"/>
    <w:rsid w:val="631C021F"/>
    <w:rsid w:val="634F7AB8"/>
    <w:rsid w:val="639155B5"/>
    <w:rsid w:val="639D7F27"/>
    <w:rsid w:val="63FF20A2"/>
    <w:rsid w:val="642C0916"/>
    <w:rsid w:val="64F533A9"/>
    <w:rsid w:val="654C0D0D"/>
    <w:rsid w:val="655D56B2"/>
    <w:rsid w:val="65C06CEB"/>
    <w:rsid w:val="660221C8"/>
    <w:rsid w:val="66512D8D"/>
    <w:rsid w:val="669E056D"/>
    <w:rsid w:val="66BB2072"/>
    <w:rsid w:val="66D83B23"/>
    <w:rsid w:val="66DA0E5E"/>
    <w:rsid w:val="676831B0"/>
    <w:rsid w:val="67E852EA"/>
    <w:rsid w:val="67F357DD"/>
    <w:rsid w:val="68362285"/>
    <w:rsid w:val="68CB413E"/>
    <w:rsid w:val="69331D55"/>
    <w:rsid w:val="693A312F"/>
    <w:rsid w:val="699F3CCC"/>
    <w:rsid w:val="69D874AE"/>
    <w:rsid w:val="69EE04D0"/>
    <w:rsid w:val="6B400DF3"/>
    <w:rsid w:val="6B863760"/>
    <w:rsid w:val="6BB115E7"/>
    <w:rsid w:val="6BDD7526"/>
    <w:rsid w:val="6BEC6030"/>
    <w:rsid w:val="6C3A6FB8"/>
    <w:rsid w:val="6C3F6F85"/>
    <w:rsid w:val="6C8659A4"/>
    <w:rsid w:val="6CD35821"/>
    <w:rsid w:val="6CD90944"/>
    <w:rsid w:val="6D164359"/>
    <w:rsid w:val="6D5B77FF"/>
    <w:rsid w:val="6D6D6DCF"/>
    <w:rsid w:val="6D96461F"/>
    <w:rsid w:val="6DD07D2B"/>
    <w:rsid w:val="6E1E105F"/>
    <w:rsid w:val="6E2C218A"/>
    <w:rsid w:val="6E3D33DE"/>
    <w:rsid w:val="6E6C723A"/>
    <w:rsid w:val="6E712166"/>
    <w:rsid w:val="6E7A11E3"/>
    <w:rsid w:val="6E8C6775"/>
    <w:rsid w:val="6EB6268F"/>
    <w:rsid w:val="6EB940AE"/>
    <w:rsid w:val="6EC956FD"/>
    <w:rsid w:val="6F27102A"/>
    <w:rsid w:val="6F3C21F2"/>
    <w:rsid w:val="6F4D2030"/>
    <w:rsid w:val="6F7D225B"/>
    <w:rsid w:val="6F853F14"/>
    <w:rsid w:val="6F9A02EE"/>
    <w:rsid w:val="6FAA4748"/>
    <w:rsid w:val="700C5E44"/>
    <w:rsid w:val="70175BA0"/>
    <w:rsid w:val="70647605"/>
    <w:rsid w:val="706E60A5"/>
    <w:rsid w:val="708D1F2B"/>
    <w:rsid w:val="71221F74"/>
    <w:rsid w:val="7136721A"/>
    <w:rsid w:val="714A6DDA"/>
    <w:rsid w:val="71504E53"/>
    <w:rsid w:val="71D276E1"/>
    <w:rsid w:val="72633373"/>
    <w:rsid w:val="726B112B"/>
    <w:rsid w:val="72800736"/>
    <w:rsid w:val="7358181B"/>
    <w:rsid w:val="73A66CD5"/>
    <w:rsid w:val="7412060B"/>
    <w:rsid w:val="74557BB5"/>
    <w:rsid w:val="74572D47"/>
    <w:rsid w:val="745F2C7B"/>
    <w:rsid w:val="746C61A9"/>
    <w:rsid w:val="747F7D05"/>
    <w:rsid w:val="74900435"/>
    <w:rsid w:val="74955F31"/>
    <w:rsid w:val="749B740A"/>
    <w:rsid w:val="74C00825"/>
    <w:rsid w:val="74EE26B0"/>
    <w:rsid w:val="74FA4E59"/>
    <w:rsid w:val="75182FD4"/>
    <w:rsid w:val="751B2716"/>
    <w:rsid w:val="75754A41"/>
    <w:rsid w:val="757C08F8"/>
    <w:rsid w:val="7592224C"/>
    <w:rsid w:val="75F130D9"/>
    <w:rsid w:val="760825EF"/>
    <w:rsid w:val="76497F86"/>
    <w:rsid w:val="765C4F54"/>
    <w:rsid w:val="76AA1685"/>
    <w:rsid w:val="76AE1712"/>
    <w:rsid w:val="76EE5E47"/>
    <w:rsid w:val="76EF1E8C"/>
    <w:rsid w:val="771331E8"/>
    <w:rsid w:val="7739080A"/>
    <w:rsid w:val="7746666C"/>
    <w:rsid w:val="77606CE0"/>
    <w:rsid w:val="777311C4"/>
    <w:rsid w:val="77FE4ED1"/>
    <w:rsid w:val="78510EA0"/>
    <w:rsid w:val="785C7E2A"/>
    <w:rsid w:val="79197C0F"/>
    <w:rsid w:val="79485246"/>
    <w:rsid w:val="79584D10"/>
    <w:rsid w:val="797E50A2"/>
    <w:rsid w:val="7999528C"/>
    <w:rsid w:val="79A32973"/>
    <w:rsid w:val="79DD0842"/>
    <w:rsid w:val="79EC7E1C"/>
    <w:rsid w:val="79ED2215"/>
    <w:rsid w:val="79FB393A"/>
    <w:rsid w:val="7A0B5A78"/>
    <w:rsid w:val="7A187275"/>
    <w:rsid w:val="7A234467"/>
    <w:rsid w:val="7A837802"/>
    <w:rsid w:val="7B674F1A"/>
    <w:rsid w:val="7B872798"/>
    <w:rsid w:val="7B9E2016"/>
    <w:rsid w:val="7BAE1B45"/>
    <w:rsid w:val="7C885A97"/>
    <w:rsid w:val="7C8F78CE"/>
    <w:rsid w:val="7C904AEA"/>
    <w:rsid w:val="7CA517CC"/>
    <w:rsid w:val="7CAE6AD7"/>
    <w:rsid w:val="7D202661"/>
    <w:rsid w:val="7D540D1A"/>
    <w:rsid w:val="7D581B62"/>
    <w:rsid w:val="7D6F6FA0"/>
    <w:rsid w:val="7DCB3E95"/>
    <w:rsid w:val="7E217DD6"/>
    <w:rsid w:val="7E3B0287"/>
    <w:rsid w:val="7E5D4F4C"/>
    <w:rsid w:val="7E676BD9"/>
    <w:rsid w:val="7EDC1B04"/>
    <w:rsid w:val="7F371976"/>
    <w:rsid w:val="7FA97023"/>
    <w:rsid w:val="7FFB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7C43"/>
  <w15:docId w15:val="{4E387ADF-F6E4-4694-8138-7E5D4BD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0"/>
    <w:next w:val="a0"/>
    <w:qFormat/>
    <w:pPr>
      <w:keepNext/>
      <w:keepLines/>
      <w:spacing w:before="340" w:after="330" w:line="576" w:lineRule="auto"/>
      <w:outlineLvl w:val="0"/>
    </w:pPr>
    <w:rPr>
      <w:b/>
      <w:kern w:val="44"/>
      <w:sz w:val="44"/>
    </w:rPr>
  </w:style>
  <w:style w:type="paragraph" w:styleId="2">
    <w:name w:val="heading 2"/>
    <w:basedOn w:val="a0"/>
    <w:next w:val="a0"/>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0"/>
    <w:next w:val="a0"/>
    <w:unhideWhenUsed/>
    <w:qFormat/>
    <w:pPr>
      <w:keepNext/>
      <w:keepLines/>
      <w:numPr>
        <w:ilvl w:val="2"/>
        <w:numId w:val="1"/>
      </w:numPr>
      <w:spacing w:before="180" w:after="180" w:line="480" w:lineRule="auto"/>
      <w:jc w:val="left"/>
      <w:outlineLvl w:val="2"/>
    </w:pPr>
    <w:rPr>
      <w:rFonts w:ascii="Verdana" w:eastAsia="宋体" w:hAnsi="Verdana" w:cs="Arial"/>
      <w:b/>
      <w:bCs/>
      <w:sz w:val="30"/>
      <w:szCs w:val="30"/>
    </w:rPr>
  </w:style>
  <w:style w:type="paragraph" w:styleId="4">
    <w:name w:val="heading 4"/>
    <w:basedOn w:val="a0"/>
    <w:next w:val="a1"/>
    <w:unhideWhenUsed/>
    <w:qFormat/>
    <w:pPr>
      <w:keepNext/>
      <w:keepLines/>
      <w:numPr>
        <w:ilvl w:val="3"/>
        <w:numId w:val="1"/>
      </w:numPr>
      <w:spacing w:before="120" w:after="120" w:line="480" w:lineRule="auto"/>
      <w:outlineLvl w:val="3"/>
    </w:pPr>
    <w:rPr>
      <w:rFonts w:ascii="Verdana" w:eastAsia="宋体" w:hAnsi="Verdana" w:cs="Arial"/>
      <w:b/>
      <w:kern w:val="28"/>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正文首缩两字"/>
    <w:basedOn w:val="a0"/>
    <w:qFormat/>
    <w:pPr>
      <w:spacing w:line="360" w:lineRule="auto"/>
      <w:ind w:firstLineChars="200" w:firstLine="200"/>
    </w:pPr>
    <w:rPr>
      <w:rFonts w:ascii="Verdana" w:eastAsia="宋体" w:hAnsi="Verdana"/>
      <w:sz w:val="24"/>
    </w:rPr>
  </w:style>
  <w:style w:type="paragraph" w:styleId="a5">
    <w:name w:val="annotation text"/>
    <w:basedOn w:val="a0"/>
    <w:qFormat/>
    <w:pPr>
      <w:jc w:val="left"/>
    </w:pPr>
  </w:style>
  <w:style w:type="paragraph" w:styleId="a6">
    <w:name w:val="Body Text"/>
    <w:basedOn w:val="a0"/>
    <w:qFormat/>
    <w:pPr>
      <w:ind w:left="120"/>
    </w:pPr>
    <w:rPr>
      <w:rFonts w:ascii="宋体" w:eastAsia="宋体" w:hAnsi="宋体"/>
      <w:sz w:val="24"/>
    </w:rPr>
  </w:style>
  <w:style w:type="paragraph" w:styleId="a7">
    <w:name w:val="Date"/>
    <w:basedOn w:val="a0"/>
    <w:next w:val="a0"/>
    <w:link w:val="a8"/>
    <w:qFormat/>
    <w:pPr>
      <w:ind w:leftChars="2500" w:left="100"/>
    </w:pPr>
  </w:style>
  <w:style w:type="paragraph" w:styleId="a9">
    <w:name w:val="Balloon Text"/>
    <w:basedOn w:val="a0"/>
    <w:link w:val="aa"/>
    <w:qFormat/>
    <w:rPr>
      <w:sz w:val="18"/>
      <w:szCs w:val="18"/>
    </w:rPr>
  </w:style>
  <w:style w:type="paragraph" w:styleId="ab">
    <w:name w:val="footer"/>
    <w:basedOn w:val="a0"/>
    <w:link w:val="ac"/>
    <w:uiPriority w:val="99"/>
    <w:qFormat/>
    <w:pPr>
      <w:tabs>
        <w:tab w:val="center" w:pos="4153"/>
        <w:tab w:val="right" w:pos="8306"/>
      </w:tabs>
      <w:snapToGrid w:val="0"/>
      <w:jc w:val="left"/>
    </w:pPr>
    <w:rPr>
      <w:sz w:val="18"/>
      <w:szCs w:val="18"/>
    </w:rPr>
  </w:style>
  <w:style w:type="paragraph" w:styleId="ad">
    <w:name w:val="header"/>
    <w:basedOn w:val="a0"/>
    <w:link w:val="ae"/>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21">
    <w:name w:val="toc 2"/>
    <w:basedOn w:val="a0"/>
    <w:next w:val="a0"/>
    <w:uiPriority w:val="39"/>
    <w:qFormat/>
    <w:pPr>
      <w:ind w:leftChars="200" w:left="420"/>
    </w:p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f">
    <w:name w:val="Hyperlink"/>
    <w:basedOn w:val="a2"/>
    <w:uiPriority w:val="99"/>
    <w:unhideWhenUsed/>
    <w:qFormat/>
    <w:rPr>
      <w:color w:val="0563C1" w:themeColor="hyperlink"/>
      <w:u w:val="single"/>
    </w:rPr>
  </w:style>
  <w:style w:type="character" w:styleId="af0">
    <w:name w:val="annotation reference"/>
    <w:basedOn w:val="a2"/>
    <w:qFormat/>
    <w:rPr>
      <w:sz w:val="21"/>
      <w:szCs w:val="21"/>
    </w:rPr>
  </w:style>
  <w:style w:type="table" w:styleId="a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2"/>
    <w:link w:val="ad"/>
    <w:qFormat/>
    <w:rPr>
      <w:kern w:val="2"/>
      <w:sz w:val="18"/>
      <w:szCs w:val="18"/>
    </w:rPr>
  </w:style>
  <w:style w:type="character" w:customStyle="1" w:styleId="ac">
    <w:name w:val="页脚 字符"/>
    <w:basedOn w:val="a2"/>
    <w:link w:val="ab"/>
    <w:uiPriority w:val="99"/>
    <w:qFormat/>
    <w:rPr>
      <w:kern w:val="2"/>
      <w:sz w:val="18"/>
      <w:szCs w:val="18"/>
    </w:rPr>
  </w:style>
  <w:style w:type="character" w:customStyle="1" w:styleId="a8">
    <w:name w:val="日期 字符"/>
    <w:basedOn w:val="a2"/>
    <w:link w:val="a7"/>
    <w:qFormat/>
    <w:rPr>
      <w:kern w:val="2"/>
      <w:sz w:val="21"/>
      <w:szCs w:val="24"/>
    </w:rPr>
  </w:style>
  <w:style w:type="paragraph" w:customStyle="1" w:styleId="reader-word-layer">
    <w:name w:val="reader-word-layer"/>
    <w:basedOn w:val="a0"/>
    <w:qFormat/>
    <w:pPr>
      <w:widowControl/>
      <w:spacing w:before="100" w:beforeAutospacing="1" w:after="100" w:afterAutospacing="1"/>
      <w:jc w:val="left"/>
    </w:pPr>
    <w:rPr>
      <w:rFonts w:ascii="宋体" w:eastAsia="宋体" w:hAnsi="宋体" w:cs="宋体"/>
      <w:kern w:val="0"/>
      <w:sz w:val="24"/>
    </w:rPr>
  </w:style>
  <w:style w:type="character" w:customStyle="1" w:styleId="aa">
    <w:name w:val="批注框文本 字符"/>
    <w:basedOn w:val="a2"/>
    <w:link w:val="a9"/>
    <w:qFormat/>
    <w:rPr>
      <w:rFonts w:asciiTheme="minorHAnsi" w:eastAsiaTheme="minorEastAsia" w:hAnsiTheme="minorHAnsi" w:cstheme="minorBidi"/>
      <w:kern w:val="2"/>
      <w:sz w:val="18"/>
      <w:szCs w:val="18"/>
    </w:rPr>
  </w:style>
  <w:style w:type="paragraph" w:customStyle="1" w:styleId="TOC1">
    <w:name w:val="TOC 标题1"/>
    <w:basedOn w:val="10"/>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1">
    <w:name w:val="样式1"/>
    <w:basedOn w:val="2"/>
    <w:link w:val="1Char"/>
    <w:qFormat/>
    <w:pPr>
      <w:numPr>
        <w:numId w:val="2"/>
      </w:numPr>
      <w:jc w:val="center"/>
    </w:pPr>
  </w:style>
  <w:style w:type="paragraph" w:customStyle="1" w:styleId="12">
    <w:name w:val="列出段落1"/>
    <w:basedOn w:val="a0"/>
    <w:uiPriority w:val="99"/>
    <w:unhideWhenUsed/>
    <w:qFormat/>
    <w:pPr>
      <w:ind w:firstLineChars="200" w:firstLine="420"/>
    </w:pPr>
  </w:style>
  <w:style w:type="character" w:customStyle="1" w:styleId="20">
    <w:name w:val="标题 2 字符"/>
    <w:basedOn w:val="a2"/>
    <w:link w:val="2"/>
    <w:qFormat/>
    <w:rPr>
      <w:rFonts w:ascii="Arial" w:eastAsia="黑体" w:hAnsi="Arial" w:cstheme="minorBidi"/>
      <w:b/>
      <w:kern w:val="2"/>
      <w:sz w:val="32"/>
      <w:szCs w:val="24"/>
    </w:rPr>
  </w:style>
  <w:style w:type="character" w:customStyle="1" w:styleId="1Char">
    <w:name w:val="样式1 Char"/>
    <w:basedOn w:val="20"/>
    <w:link w:val="1"/>
    <w:qFormat/>
    <w:rPr>
      <w:rFonts w:ascii="Arial" w:eastAsia="黑体" w:hAnsi="Arial" w:cstheme="minorBidi"/>
      <w:b/>
      <w:kern w:val="2"/>
      <w:sz w:val="32"/>
      <w:szCs w:val="24"/>
    </w:rPr>
  </w:style>
  <w:style w:type="paragraph" w:customStyle="1" w:styleId="home">
    <w:name w:val="●一级符号home"/>
    <w:basedOn w:val="a1"/>
    <w:qFormat/>
    <w:pPr>
      <w:numPr>
        <w:numId w:val="3"/>
      </w:numPr>
      <w:ind w:firstLineChars="0" w:firstLine="0"/>
    </w:pPr>
    <w:rPr>
      <w:lang w:val="zh-CN"/>
    </w:rPr>
  </w:style>
  <w:style w:type="paragraph" w:customStyle="1" w:styleId="end">
    <w:name w:val="◆ 二级符号end"/>
    <w:basedOn w:val="a0"/>
    <w:qFormat/>
    <w:pPr>
      <w:numPr>
        <w:ilvl w:val="1"/>
        <w:numId w:val="3"/>
      </w:numPr>
      <w:spacing w:line="360" w:lineRule="auto"/>
    </w:pPr>
    <w:rPr>
      <w:rFonts w:ascii="Verdana" w:eastAsia="宋体" w:hAnsi="Verdana"/>
      <w:sz w:val="24"/>
    </w:rPr>
  </w:style>
  <w:style w:type="paragraph" w:customStyle="1" w:styleId="UP">
    <w:name w:val="重点要点UP"/>
    <w:basedOn w:val="a0"/>
    <w:next w:val="a1"/>
    <w:qFormat/>
    <w:pPr>
      <w:spacing w:line="360" w:lineRule="auto"/>
      <w:ind w:firstLineChars="200" w:firstLine="200"/>
    </w:pPr>
    <w:rPr>
      <w:rFonts w:ascii="Verdana" w:eastAsia="宋体" w:hAnsi="Verdana"/>
      <w:b/>
      <w:sz w:val="24"/>
      <w:szCs w:val="21"/>
    </w:rPr>
  </w:style>
  <w:style w:type="paragraph" w:customStyle="1" w:styleId="af2">
    <w:name w:val="正文（三村）"/>
    <w:basedOn w:val="a0"/>
    <w:qFormat/>
    <w:pPr>
      <w:spacing w:afterLines="50" w:after="156"/>
      <w:ind w:firstLineChars="200" w:firstLine="480"/>
    </w:pPr>
    <w:rPr>
      <w:rFonts w:ascii="宋体" w:eastAsia="宋体" w:hAnsi="宋体"/>
      <w:bCs/>
      <w:snapToGrid w:val="0"/>
      <w:color w:val="000000"/>
      <w:sz w:val="24"/>
    </w:rPr>
  </w:style>
  <w:style w:type="character" w:customStyle="1" w:styleId="3Char">
    <w:name w:val="标题 3 Char"/>
    <w:qFormat/>
    <w:rPr>
      <w:rFonts w:ascii="宋体" w:hAnsi="宋体"/>
      <w:sz w:val="24"/>
      <w:szCs w:val="24"/>
    </w:rPr>
  </w:style>
  <w:style w:type="paragraph" w:customStyle="1" w:styleId="af3">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
    <w:name w:val="一级条标题"/>
    <w:next w:val="af3"/>
    <w:qFormat/>
    <w:pPr>
      <w:numPr>
        <w:ilvl w:val="1"/>
        <w:numId w:val="4"/>
      </w:numPr>
      <w:spacing w:beforeLines="50" w:before="156" w:afterLines="50" w:after="156"/>
      <w:ind w:left="0"/>
      <w:outlineLvl w:val="2"/>
    </w:pPr>
    <w:rPr>
      <w:rFonts w:ascii="黑体" w:eastAsia="黑体"/>
      <w:sz w:val="21"/>
      <w:szCs w:val="21"/>
    </w:rPr>
  </w:style>
  <w:style w:type="paragraph" w:customStyle="1" w:styleId="MSGENFONTSTYLENAMETEMPLATEROLENUMBERMSGENFONTSTYLENAMEBYROLETEXT2">
    <w:name w:val="MSG_EN_FONT_STYLE_NAME_TEMPLATE_ROLE_NUMBER MSG_EN_FONT_STYLE_NAME_BY_ROLE_TEXT 2"/>
    <w:basedOn w:val="a0"/>
    <w:uiPriority w:val="99"/>
    <w:unhideWhenUsed/>
    <w:qFormat/>
    <w:pPr>
      <w:shd w:val="clear" w:color="auto" w:fill="FFFFFF"/>
      <w:spacing w:after="300" w:line="220" w:lineRule="exact"/>
      <w:ind w:hanging="1860"/>
      <w:jc w:val="center"/>
    </w:pPr>
    <w:rPr>
      <w:rFonts w:ascii="宋体" w:eastAsia="宋体" w:hAnsi="宋体" w:hint="eastAsia"/>
      <w:sz w:val="22"/>
    </w:rPr>
  </w:style>
  <w:style w:type="paragraph" w:customStyle="1" w:styleId="p">
    <w:name w:val="p"/>
    <w:basedOn w:val="a0"/>
    <w:qFormat/>
    <w:pPr>
      <w:spacing w:line="525" w:lineRule="atLeast"/>
      <w:ind w:firstLine="375"/>
    </w:pPr>
  </w:style>
  <w:style w:type="paragraph" w:customStyle="1" w:styleId="22">
    <w:name w:val="列出段落2"/>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4%B8%89%E7%BB%B4%E5%9B%BE%E5%83%8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50C2C-8135-4E54-B211-805BDF87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4309</Words>
  <Characters>24567</Characters>
  <Application>Microsoft Office Word</Application>
  <DocSecurity>0</DocSecurity>
  <Lines>204</Lines>
  <Paragraphs>57</Paragraphs>
  <ScaleCrop>false</ScaleCrop>
  <Company>JTL</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G0213091</dc:creator>
  <cp:lastModifiedBy>GJ</cp:lastModifiedBy>
  <cp:revision>11</cp:revision>
  <cp:lastPrinted>2019-06-10T08:56:00Z</cp:lastPrinted>
  <dcterms:created xsi:type="dcterms:W3CDTF">2019-07-25T06:58:00Z</dcterms:created>
  <dcterms:modified xsi:type="dcterms:W3CDTF">2019-07-25T09:15:00Z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KSORubyTemplateID">
    <vt:lpwstr>6</vt:lpwstr>
  </property>
</Properties>
</file>