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2A" w:rsidRDefault="004703D4">
      <w:pPr>
        <w:spacing w:line="560" w:lineRule="auto"/>
        <w:jc w:val="center"/>
        <w:rPr>
          <w:rFonts w:ascii="仿宋" w:eastAsia="仿宋" w:hAnsi="仿宋" w:cs="仿宋"/>
          <w:b/>
          <w:bCs/>
          <w:sz w:val="32"/>
          <w:szCs w:val="32"/>
          <w:shd w:val="clear" w:color="auto" w:fill="FFFFFF"/>
        </w:rPr>
      </w:pPr>
      <w:bookmarkStart w:id="0" w:name="_GoBack"/>
      <w:bookmarkEnd w:id="0"/>
      <w:r>
        <w:rPr>
          <w:rFonts w:ascii="仿宋_GB2312" w:eastAsia="仿宋_GB2312" w:hAnsi="宋体" w:cs="仿宋_GB2312" w:hint="eastAsia"/>
          <w:sz w:val="30"/>
          <w:szCs w:val="30"/>
        </w:rPr>
        <w:t>中装协〔</w:t>
      </w:r>
      <w:r>
        <w:rPr>
          <w:rFonts w:ascii="仿宋_GB2312" w:eastAsia="仿宋_GB2312" w:hAnsi="宋体" w:cs="仿宋_GB2312"/>
          <w:sz w:val="30"/>
          <w:szCs w:val="30"/>
        </w:rPr>
        <w:t>201</w:t>
      </w:r>
      <w:r>
        <w:rPr>
          <w:rFonts w:ascii="仿宋_GB2312" w:eastAsia="仿宋_GB2312" w:hAnsi="宋体" w:cs="仿宋_GB2312" w:hint="eastAsia"/>
          <w:sz w:val="30"/>
          <w:szCs w:val="30"/>
        </w:rPr>
        <w:t>9〕</w:t>
      </w:r>
      <w:r w:rsidR="002F1AC2">
        <w:rPr>
          <w:rFonts w:ascii="仿宋_GB2312" w:eastAsia="仿宋_GB2312" w:hAnsi="宋体" w:cs="仿宋_GB2312" w:hint="eastAsia"/>
          <w:sz w:val="30"/>
          <w:szCs w:val="30"/>
        </w:rPr>
        <w:t>91</w:t>
      </w:r>
      <w:r>
        <w:rPr>
          <w:rFonts w:ascii="仿宋_GB2312" w:eastAsia="仿宋_GB2312" w:hAnsi="宋体" w:cs="仿宋_GB2312" w:hint="eastAsia"/>
          <w:sz w:val="30"/>
          <w:szCs w:val="30"/>
        </w:rPr>
        <w:t>号</w:t>
      </w:r>
      <w:r>
        <w:rPr>
          <w:rFonts w:ascii="宋体" w:hAnsi="宋体" w:cs="宋体"/>
          <w:sz w:val="24"/>
          <w:szCs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91652A" w:rsidRDefault="0091652A">
      <w:pPr>
        <w:widowControl/>
        <w:spacing w:before="150" w:after="300" w:line="440" w:lineRule="exact"/>
        <w:jc w:val="center"/>
        <w:rPr>
          <w:rFonts w:ascii="方正小标宋简体" w:eastAsia="方正小标宋简体" w:hAnsi="宋体" w:cs="方正小标宋简体"/>
          <w:b/>
          <w:bCs/>
          <w:kern w:val="0"/>
          <w:sz w:val="38"/>
          <w:szCs w:val="38"/>
        </w:rPr>
      </w:pPr>
    </w:p>
    <w:p w:rsidR="00D4720F" w:rsidRDefault="004703D4">
      <w:pPr>
        <w:widowControl/>
        <w:spacing w:before="150" w:after="300" w:line="440" w:lineRule="exact"/>
        <w:jc w:val="center"/>
        <w:rPr>
          <w:rFonts w:ascii="方正小标宋简体" w:eastAsia="方正小标宋简体" w:hAnsi="宋体" w:cs="方正小标宋简体"/>
          <w:b/>
          <w:bCs/>
          <w:kern w:val="0"/>
          <w:sz w:val="38"/>
          <w:szCs w:val="38"/>
        </w:rPr>
      </w:pPr>
      <w:r>
        <w:rPr>
          <w:rFonts w:ascii="方正小标宋简体" w:eastAsia="方正小标宋简体" w:hAnsi="宋体" w:cs="方正小标宋简体" w:hint="eastAsia"/>
          <w:b/>
          <w:bCs/>
          <w:kern w:val="0"/>
          <w:sz w:val="38"/>
          <w:szCs w:val="38"/>
        </w:rPr>
        <w:t>关于开展中国设计人才计划</w:t>
      </w:r>
    </w:p>
    <w:p w:rsidR="0091652A" w:rsidRDefault="004703D4">
      <w:pPr>
        <w:widowControl/>
        <w:spacing w:before="150" w:after="300" w:line="440" w:lineRule="exact"/>
        <w:jc w:val="center"/>
        <w:rPr>
          <w:rFonts w:ascii="方正小标宋简体" w:eastAsia="方正小标宋简体" w:hAnsi="宋体" w:cs="方正小标宋简体"/>
          <w:b/>
          <w:bCs/>
          <w:kern w:val="0"/>
          <w:sz w:val="38"/>
          <w:szCs w:val="38"/>
        </w:rPr>
      </w:pPr>
      <w:r>
        <w:rPr>
          <w:rFonts w:ascii="方正小标宋简体" w:eastAsia="方正小标宋简体" w:hAnsi="宋体" w:cs="方正小标宋简体" w:hint="eastAsia"/>
          <w:b/>
          <w:bCs/>
          <w:kern w:val="0"/>
          <w:sz w:val="38"/>
          <w:szCs w:val="38"/>
        </w:rPr>
        <w:t>暨“新时代中国设计发展论坛”的通知</w:t>
      </w:r>
    </w:p>
    <w:p w:rsidR="0091652A" w:rsidRDefault="0091652A">
      <w:pPr>
        <w:widowControl/>
        <w:spacing w:before="150" w:after="150" w:line="360" w:lineRule="auto"/>
        <w:jc w:val="left"/>
        <w:rPr>
          <w:rFonts w:ascii="仿宋_GB2312" w:eastAsia="仿宋_GB2312" w:hAnsi="宋体" w:cs="仿宋_GB2312"/>
          <w:bCs/>
          <w:spacing w:val="20"/>
          <w:kern w:val="0"/>
          <w:sz w:val="15"/>
          <w:szCs w:val="15"/>
        </w:rPr>
      </w:pPr>
    </w:p>
    <w:p w:rsidR="0091652A" w:rsidRDefault="004703D4">
      <w:pPr>
        <w:widowControl/>
        <w:spacing w:before="150" w:after="150" w:line="360" w:lineRule="auto"/>
        <w:jc w:val="left"/>
        <w:rPr>
          <w:rFonts w:ascii="仿宋_GB2312" w:eastAsia="仿宋_GB2312" w:hAnsi="宋体" w:cs="仿宋_GB2312"/>
          <w:b/>
          <w:spacing w:val="20"/>
          <w:kern w:val="0"/>
          <w:sz w:val="32"/>
          <w:szCs w:val="32"/>
        </w:rPr>
      </w:pPr>
      <w:r>
        <w:rPr>
          <w:rFonts w:ascii="仿宋_GB2312" w:eastAsia="仿宋_GB2312" w:hAnsi="宋体" w:cs="仿宋_GB2312" w:hint="eastAsia"/>
          <w:b/>
          <w:spacing w:val="20"/>
          <w:kern w:val="0"/>
          <w:sz w:val="32"/>
          <w:szCs w:val="32"/>
        </w:rPr>
        <w:t>各省、自治区、直辖市建筑装饰地方协会、各教育机构、设计机构、各会员单位及设计师：</w:t>
      </w:r>
    </w:p>
    <w:p w:rsidR="00DB5A95" w:rsidRDefault="004703D4">
      <w:pPr>
        <w:widowControl/>
        <w:spacing w:before="150" w:after="150" w:line="360" w:lineRule="auto"/>
        <w:ind w:firstLineChars="200" w:firstLine="720"/>
        <w:jc w:val="left"/>
        <w:rPr>
          <w:rFonts w:ascii="仿宋_GB2312" w:eastAsia="仿宋_GB2312" w:hAnsi="宋体" w:cs="仿宋_GB2312"/>
          <w:bCs/>
          <w:spacing w:val="20"/>
          <w:kern w:val="0"/>
          <w:sz w:val="32"/>
          <w:szCs w:val="32"/>
        </w:rPr>
        <w:sectPr w:rsidR="00DB5A95" w:rsidSect="00DB5A95">
          <w:footerReference w:type="even" r:id="rId8"/>
          <w:footerReference w:type="default" r:id="rId9"/>
          <w:pgSz w:w="11906" w:h="16838"/>
          <w:pgMar w:top="3686" w:right="1247" w:bottom="1871" w:left="1588" w:header="851" w:footer="992" w:gutter="0"/>
          <w:pgNumType w:fmt="numberInDash"/>
          <w:cols w:space="0"/>
          <w:docGrid w:type="linesAndChars" w:linePitch="316"/>
        </w:sectPr>
      </w:pPr>
      <w:r>
        <w:rPr>
          <w:rFonts w:ascii="仿宋_GB2312" w:eastAsia="仿宋_GB2312" w:hAnsi="宋体" w:cs="仿宋_GB2312" w:hint="eastAsia"/>
          <w:bCs/>
          <w:spacing w:val="20"/>
          <w:kern w:val="0"/>
          <w:sz w:val="32"/>
          <w:szCs w:val="32"/>
        </w:rPr>
        <w:t>为继续贯彻落实党中央《关于深化人才发展体制机制改革的意见》和国家“十三五”规划纲要提出的“将人才作为优先发展战略并置于极高位置”的建议，深入实施人才优先发展战略，推进人才发展体制改革和政策创新，形成具有国际竞争力的人才制度优势。面对国际国内人才竞争日趋激烈的新态势，发掘优秀青年人才力量、激发时代活力，加强引领凝聚人心培养新时代接班人，充分发挥设计人才在经济社会发展的重要创新主体作用从而助力优秀</w:t>
      </w:r>
    </w:p>
    <w:p w:rsidR="002F1AC2" w:rsidRDefault="004703D4" w:rsidP="00DB5A95">
      <w:pPr>
        <w:widowControl/>
        <w:spacing w:before="150" w:after="150" w:line="360" w:lineRule="auto"/>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lastRenderedPageBreak/>
        <w:t>的设计企业和个人在激烈的国内国际竞争中赢得尊重和地位。</w:t>
      </w:r>
    </w:p>
    <w:p w:rsidR="0091652A" w:rsidRDefault="004703D4">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经研究决定在建筑装饰行业开展中国设计人才推荐</w:t>
      </w:r>
      <w:r w:rsidR="00EC043C">
        <w:rPr>
          <w:rFonts w:ascii="仿宋_GB2312" w:eastAsia="仿宋_GB2312" w:hAnsi="宋体" w:cs="仿宋_GB2312" w:hint="eastAsia"/>
          <w:bCs/>
          <w:spacing w:val="20"/>
          <w:kern w:val="0"/>
          <w:sz w:val="32"/>
          <w:szCs w:val="32"/>
        </w:rPr>
        <w:t>活动暨“新时代中国设计发展论坛”，同时面向全国征集“中国</w:t>
      </w:r>
      <w:r>
        <w:rPr>
          <w:rFonts w:ascii="仿宋_GB2312" w:eastAsia="仿宋_GB2312" w:hAnsi="宋体" w:cs="仿宋_GB2312" w:hint="eastAsia"/>
          <w:bCs/>
          <w:spacing w:val="20"/>
          <w:kern w:val="0"/>
          <w:sz w:val="32"/>
          <w:szCs w:val="32"/>
        </w:rPr>
        <w:t>青年</w:t>
      </w:r>
      <w:r w:rsidR="00EC043C">
        <w:rPr>
          <w:rFonts w:ascii="仿宋_GB2312" w:eastAsia="仿宋_GB2312" w:hAnsi="宋体" w:cs="仿宋_GB2312" w:hint="eastAsia"/>
          <w:bCs/>
          <w:spacing w:val="20"/>
          <w:kern w:val="0"/>
          <w:sz w:val="32"/>
          <w:szCs w:val="32"/>
        </w:rPr>
        <w:t>设计师</w:t>
      </w:r>
      <w:r>
        <w:rPr>
          <w:rFonts w:ascii="仿宋_GB2312" w:eastAsia="仿宋_GB2312" w:hAnsi="宋体" w:cs="仿宋_GB2312" w:hint="eastAsia"/>
          <w:bCs/>
          <w:spacing w:val="20"/>
          <w:kern w:val="0"/>
          <w:sz w:val="32"/>
          <w:szCs w:val="32"/>
        </w:rPr>
        <w:t>”城市设计师人才推荐，为完善人才培养机制，营造有利于人人皆可成才和青年人才脱颖而出的社会贡献力。</w:t>
      </w:r>
    </w:p>
    <w:p w:rsidR="0091652A" w:rsidRDefault="004703D4">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本活动是一项行业公益、公开推荐活动，并结合主题活动推动与传播国家行业政策、前沿理念、设计师人才、典范企业、学术交流、高新技术、创新产品等多元融合，并秉承“为行业服务”的理念践行。</w:t>
      </w:r>
    </w:p>
    <w:p w:rsidR="0091652A" w:rsidRDefault="004703D4">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具体办法另行通知，本活动自愿参加、不收费，欢迎各会员单位、各设计大专院校、设计机构、设计以及相关从业者积极参与。</w:t>
      </w:r>
    </w:p>
    <w:p w:rsidR="0091652A" w:rsidRDefault="004703D4">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本次活动统筹与组织由中国</w:t>
      </w:r>
      <w:r w:rsidR="002F1AC2">
        <w:rPr>
          <w:rFonts w:ascii="仿宋_GB2312" w:eastAsia="仿宋_GB2312" w:hAnsi="宋体" w:cs="仿宋_GB2312" w:hint="eastAsia"/>
          <w:bCs/>
          <w:spacing w:val="20"/>
          <w:kern w:val="0"/>
          <w:sz w:val="32"/>
          <w:szCs w:val="32"/>
        </w:rPr>
        <w:t>建筑装饰协会设计委员会</w:t>
      </w:r>
      <w:r>
        <w:rPr>
          <w:rFonts w:ascii="仿宋_GB2312" w:eastAsia="仿宋_GB2312" w:hAnsi="宋体" w:cs="仿宋_GB2312" w:hint="eastAsia"/>
          <w:bCs/>
          <w:spacing w:val="20"/>
          <w:kern w:val="0"/>
          <w:sz w:val="32"/>
          <w:szCs w:val="32"/>
        </w:rPr>
        <w:t>全面负责。</w:t>
      </w:r>
    </w:p>
    <w:p w:rsidR="0091652A" w:rsidRDefault="004703D4">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全国各城市执行委员、各地方协会等机构负责组织提名推荐等工作。</w:t>
      </w:r>
    </w:p>
    <w:p w:rsidR="0091652A" w:rsidRDefault="004703D4" w:rsidP="002F1AC2">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地  址：北京市朝阳区东三环南路96号A座411室</w:t>
      </w:r>
    </w:p>
    <w:p w:rsidR="0091652A" w:rsidRDefault="004703D4" w:rsidP="002F1AC2">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lastRenderedPageBreak/>
        <w:t>联系人：朱桂玉、李祥、魏灵灵、安然、苏笑、张勇、强健民（山东）、尹盛涛（云南）、王嘉晖（辽宁）、邢灵敏（海南）、张洪春（青岛）、张君（南京）、单鸿斌（杭州）、张滨（昆明）、陈庆纲（深圳）、刘照博（烟台）、陈泓宇（临沂）、程坤（潍坊）、吴成龙（桂林）、 陆明强（嘉兴）、殷玉梅（天津）、骆毅（西双版纳）、黄光全（贵阳）、陈文才（云南）、吴珅（沈阳）、杨杰（长沙）、肖向阳（常州）、李扬（台州）、吴谋荣（舟山）、吴文霞（合肥）、李杰（湖北）、陈游东（广州）、黄中进（丽水）、谈建忠（无锡）、张侠（西安）；</w:t>
      </w:r>
    </w:p>
    <w:p w:rsidR="0091652A" w:rsidRDefault="004703D4" w:rsidP="002F1AC2">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 xml:space="preserve">电 </w:t>
      </w:r>
      <w:r>
        <w:rPr>
          <w:rFonts w:ascii="仿宋_GB2312" w:eastAsia="仿宋_GB2312" w:hAnsi="宋体" w:cs="仿宋_GB2312" w:hint="eastAsia"/>
          <w:bCs/>
          <w:spacing w:val="20"/>
          <w:kern w:val="0"/>
          <w:sz w:val="32"/>
          <w:szCs w:val="32"/>
        </w:rPr>
        <w:t> </w:t>
      </w:r>
      <w:r>
        <w:rPr>
          <w:rFonts w:ascii="仿宋_GB2312" w:eastAsia="仿宋_GB2312" w:hAnsi="宋体" w:cs="仿宋_GB2312" w:hint="eastAsia"/>
          <w:bCs/>
          <w:spacing w:val="20"/>
          <w:kern w:val="0"/>
          <w:sz w:val="32"/>
          <w:szCs w:val="32"/>
        </w:rPr>
        <w:t>话：010- 83554636 88365352</w:t>
      </w:r>
    </w:p>
    <w:p w:rsidR="0091652A" w:rsidRDefault="004703D4" w:rsidP="002F1AC2">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 xml:space="preserve">邮 </w:t>
      </w:r>
      <w:r>
        <w:rPr>
          <w:rFonts w:ascii="仿宋_GB2312" w:eastAsia="仿宋_GB2312" w:hAnsi="宋体" w:cs="仿宋_GB2312" w:hint="eastAsia"/>
          <w:bCs/>
          <w:spacing w:val="20"/>
          <w:kern w:val="0"/>
          <w:sz w:val="32"/>
          <w:szCs w:val="32"/>
        </w:rPr>
        <w:t> </w:t>
      </w:r>
      <w:r>
        <w:rPr>
          <w:rFonts w:ascii="仿宋_GB2312" w:eastAsia="仿宋_GB2312" w:hAnsi="宋体" w:cs="仿宋_GB2312" w:hint="eastAsia"/>
          <w:bCs/>
          <w:spacing w:val="20"/>
          <w:kern w:val="0"/>
          <w:sz w:val="32"/>
          <w:szCs w:val="32"/>
        </w:rPr>
        <w:t xml:space="preserve">箱：cbdrc@sina.com </w:t>
      </w:r>
      <w:r>
        <w:rPr>
          <w:rFonts w:ascii="仿宋_GB2312" w:eastAsia="仿宋_GB2312" w:hAnsi="宋体" w:cs="仿宋_GB2312" w:hint="eastAsia"/>
          <w:bCs/>
          <w:spacing w:val="20"/>
          <w:kern w:val="0"/>
          <w:sz w:val="32"/>
          <w:szCs w:val="32"/>
        </w:rPr>
        <w:t> </w:t>
      </w:r>
      <w:r>
        <w:rPr>
          <w:rFonts w:ascii="仿宋_GB2312" w:eastAsia="仿宋_GB2312" w:hAnsi="宋体" w:cs="仿宋_GB2312" w:hint="eastAsia"/>
          <w:bCs/>
          <w:spacing w:val="20"/>
          <w:kern w:val="0"/>
          <w:sz w:val="32"/>
          <w:szCs w:val="32"/>
        </w:rPr>
        <w:t xml:space="preserve"> </w:t>
      </w:r>
      <w:r>
        <w:rPr>
          <w:rFonts w:ascii="仿宋_GB2312" w:eastAsia="仿宋_GB2312" w:hAnsi="宋体" w:cs="仿宋_GB2312" w:hint="eastAsia"/>
          <w:bCs/>
          <w:spacing w:val="20"/>
          <w:kern w:val="0"/>
          <w:sz w:val="32"/>
          <w:szCs w:val="32"/>
        </w:rPr>
        <w:t> </w:t>
      </w:r>
    </w:p>
    <w:p w:rsidR="0091652A" w:rsidRDefault="004703D4" w:rsidP="002F1AC2">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QQ咨询： 2262609648</w:t>
      </w:r>
    </w:p>
    <w:p w:rsidR="0091652A" w:rsidRDefault="004703D4" w:rsidP="002F1AC2">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中国建筑装饰协会官方网站：&lt;www.cbda.cn&gt;</w:t>
      </w:r>
    </w:p>
    <w:p w:rsidR="0091652A" w:rsidRDefault="004703D4" w:rsidP="002F1AC2">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中国设计品牌官方网站：&lt;www.cdbp.top.com&gt;</w:t>
      </w:r>
    </w:p>
    <w:p w:rsidR="0091652A" w:rsidRDefault="004703D4" w:rsidP="002F1AC2">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中国建筑装饰协会设计委员会官网：&lt;www.zzxdc.com&gt;</w:t>
      </w:r>
    </w:p>
    <w:p w:rsidR="0091652A" w:rsidRDefault="004703D4" w:rsidP="002F1AC2">
      <w:pPr>
        <w:widowControl/>
        <w:spacing w:before="150" w:after="150" w:line="360" w:lineRule="auto"/>
        <w:ind w:firstLineChars="200" w:firstLine="720"/>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活动官方微信号：大国设计品牌（ID:fc-sheji）</w:t>
      </w:r>
    </w:p>
    <w:p w:rsidR="0091652A" w:rsidRDefault="004703D4">
      <w:pPr>
        <w:widowControl/>
        <w:spacing w:before="150" w:after="150" w:line="360" w:lineRule="auto"/>
        <w:jc w:val="center"/>
        <w:rPr>
          <w:rFonts w:ascii="仿宋_GB2312" w:eastAsia="仿宋_GB2312" w:hAnsi="宋体" w:cs="仿宋_GB2312"/>
          <w:bCs/>
          <w:spacing w:val="20"/>
          <w:kern w:val="0"/>
          <w:sz w:val="32"/>
          <w:szCs w:val="32"/>
          <w:lang w:val="zh-CN"/>
        </w:rPr>
      </w:pPr>
      <w:r>
        <w:rPr>
          <w:rFonts w:ascii="仿宋_GB2312" w:eastAsia="仿宋_GB2312" w:hAnsi="宋体" w:cs="仿宋_GB2312" w:hint="eastAsia"/>
          <w:bCs/>
          <w:noProof/>
          <w:spacing w:val="20"/>
          <w:kern w:val="0"/>
          <w:sz w:val="32"/>
          <w:szCs w:val="32"/>
        </w:rPr>
        <w:lastRenderedPageBreak/>
        <w:drawing>
          <wp:inline distT="0" distB="0" distL="114300" distR="114300" wp14:anchorId="5FDFFDCF" wp14:editId="2F18C74A">
            <wp:extent cx="1621790" cy="1621790"/>
            <wp:effectExtent l="0" t="0" r="16510" b="165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1621790" cy="1621790"/>
                    </a:xfrm>
                    <a:prstGeom prst="rect">
                      <a:avLst/>
                    </a:prstGeom>
                    <a:noFill/>
                    <a:ln>
                      <a:noFill/>
                    </a:ln>
                  </pic:spPr>
                </pic:pic>
              </a:graphicData>
            </a:graphic>
          </wp:inline>
        </w:drawing>
      </w:r>
    </w:p>
    <w:p w:rsidR="0091652A" w:rsidRDefault="004703D4">
      <w:pPr>
        <w:widowControl/>
        <w:spacing w:before="150" w:after="150" w:line="360" w:lineRule="auto"/>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 xml:space="preserve">               </w:t>
      </w:r>
    </w:p>
    <w:p w:rsidR="0091652A" w:rsidRDefault="004703D4" w:rsidP="002F1AC2">
      <w:pPr>
        <w:widowControl/>
        <w:spacing w:before="150" w:after="150" w:line="360" w:lineRule="auto"/>
        <w:ind w:firstLineChars="1500" w:firstLine="5400"/>
        <w:jc w:val="left"/>
        <w:rPr>
          <w:rFonts w:ascii="仿宋_GB2312" w:eastAsia="仿宋_GB2312" w:hAnsi="宋体" w:cs="仿宋_GB2312"/>
          <w:bCs/>
          <w:spacing w:val="20"/>
          <w:kern w:val="0"/>
          <w:sz w:val="32"/>
          <w:szCs w:val="32"/>
          <w:lang w:val="zh-CN"/>
        </w:rPr>
      </w:pPr>
      <w:r>
        <w:rPr>
          <w:rFonts w:ascii="仿宋_GB2312" w:eastAsia="仿宋_GB2312" w:hAnsi="宋体" w:cs="仿宋_GB2312" w:hint="eastAsia"/>
          <w:bCs/>
          <w:spacing w:val="20"/>
          <w:kern w:val="0"/>
          <w:sz w:val="32"/>
          <w:szCs w:val="32"/>
          <w:lang w:val="zh-CN"/>
        </w:rPr>
        <w:t>中国建筑装饰协会</w:t>
      </w:r>
    </w:p>
    <w:p w:rsidR="0091652A" w:rsidRPr="002F1AC2" w:rsidRDefault="004703D4" w:rsidP="002F1AC2">
      <w:pPr>
        <w:widowControl/>
        <w:spacing w:before="150" w:after="150" w:line="360" w:lineRule="auto"/>
        <w:ind w:firstLineChars="27" w:firstLine="97"/>
        <w:jc w:val="left"/>
        <w:rPr>
          <w:rFonts w:ascii="仿宋_GB2312" w:eastAsia="仿宋_GB2312" w:hAnsi="宋体" w:cs="仿宋_GB2312"/>
          <w:bCs/>
          <w:spacing w:val="20"/>
          <w:kern w:val="0"/>
          <w:sz w:val="32"/>
          <w:szCs w:val="32"/>
        </w:rPr>
      </w:pPr>
      <w:r>
        <w:rPr>
          <w:rFonts w:ascii="仿宋_GB2312" w:eastAsia="仿宋_GB2312" w:hAnsi="宋体" w:cs="仿宋_GB2312" w:hint="eastAsia"/>
          <w:bCs/>
          <w:spacing w:val="20"/>
          <w:kern w:val="0"/>
          <w:sz w:val="32"/>
          <w:szCs w:val="32"/>
        </w:rPr>
        <w:t xml:space="preserve">                        </w:t>
      </w:r>
      <w:r w:rsidR="002F1AC2">
        <w:rPr>
          <w:rFonts w:ascii="仿宋_GB2312" w:eastAsia="仿宋_GB2312" w:hAnsi="宋体" w:cs="仿宋_GB2312" w:hint="eastAsia"/>
          <w:bCs/>
          <w:spacing w:val="20"/>
          <w:kern w:val="0"/>
          <w:sz w:val="32"/>
          <w:szCs w:val="32"/>
        </w:rPr>
        <w:t xml:space="preserve">   </w:t>
      </w:r>
      <w:r>
        <w:rPr>
          <w:rFonts w:ascii="仿宋_GB2312" w:eastAsia="仿宋_GB2312" w:hAnsi="宋体" w:cs="仿宋_GB2312" w:hint="eastAsia"/>
          <w:bCs/>
          <w:spacing w:val="20"/>
          <w:kern w:val="0"/>
          <w:sz w:val="32"/>
          <w:szCs w:val="32"/>
          <w:lang w:val="zh-CN"/>
        </w:rPr>
        <w:t>201</w:t>
      </w:r>
      <w:r>
        <w:rPr>
          <w:rFonts w:ascii="仿宋_GB2312" w:eastAsia="仿宋_GB2312" w:hAnsi="宋体" w:cs="仿宋_GB2312" w:hint="eastAsia"/>
          <w:bCs/>
          <w:spacing w:val="20"/>
          <w:kern w:val="0"/>
          <w:sz w:val="32"/>
          <w:szCs w:val="32"/>
        </w:rPr>
        <w:t>9</w:t>
      </w:r>
      <w:r>
        <w:rPr>
          <w:rFonts w:ascii="仿宋_GB2312" w:eastAsia="仿宋_GB2312" w:hAnsi="宋体" w:cs="仿宋_GB2312" w:hint="eastAsia"/>
          <w:bCs/>
          <w:spacing w:val="20"/>
          <w:kern w:val="0"/>
          <w:sz w:val="32"/>
          <w:szCs w:val="32"/>
          <w:lang w:val="zh-CN"/>
        </w:rPr>
        <w:t>年</w:t>
      </w:r>
      <w:r w:rsidR="002F1AC2">
        <w:rPr>
          <w:rFonts w:ascii="仿宋_GB2312" w:eastAsia="仿宋_GB2312" w:hAnsi="宋体" w:cs="仿宋_GB2312" w:hint="eastAsia"/>
          <w:bCs/>
          <w:spacing w:val="20"/>
          <w:kern w:val="0"/>
          <w:sz w:val="32"/>
          <w:szCs w:val="32"/>
        </w:rPr>
        <w:t>7</w:t>
      </w:r>
      <w:r>
        <w:rPr>
          <w:rFonts w:ascii="仿宋_GB2312" w:eastAsia="仿宋_GB2312" w:hAnsi="宋体" w:cs="仿宋_GB2312" w:hint="eastAsia"/>
          <w:bCs/>
          <w:spacing w:val="20"/>
          <w:kern w:val="0"/>
          <w:sz w:val="32"/>
          <w:szCs w:val="32"/>
          <w:lang w:val="zh-CN"/>
        </w:rPr>
        <w:t>月</w:t>
      </w:r>
      <w:r w:rsidR="002F1AC2">
        <w:rPr>
          <w:rFonts w:ascii="仿宋_GB2312" w:eastAsia="仿宋_GB2312" w:hAnsi="宋体" w:cs="仿宋_GB2312" w:hint="eastAsia"/>
          <w:bCs/>
          <w:spacing w:val="20"/>
          <w:kern w:val="0"/>
          <w:sz w:val="32"/>
          <w:szCs w:val="32"/>
        </w:rPr>
        <w:t>18</w:t>
      </w:r>
      <w:r>
        <w:rPr>
          <w:rFonts w:ascii="仿宋_GB2312" w:eastAsia="仿宋_GB2312" w:hAnsi="宋体" w:cs="仿宋_GB2312" w:hint="eastAsia"/>
          <w:bCs/>
          <w:spacing w:val="20"/>
          <w:kern w:val="0"/>
          <w:sz w:val="32"/>
          <w:szCs w:val="32"/>
          <w:lang w:val="zh-CN"/>
        </w:rPr>
        <w:t>日</w:t>
      </w:r>
    </w:p>
    <w:sectPr w:rsidR="0091652A" w:rsidRPr="002F1AC2" w:rsidSect="00DB5A95">
      <w:pgSz w:w="11906" w:h="16838"/>
      <w:pgMar w:top="1440" w:right="1247" w:bottom="1440" w:left="1588" w:header="851" w:footer="992" w:gutter="0"/>
      <w:pgNumType w:fmt="numberInDash"/>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E3" w:rsidRDefault="008871E3" w:rsidP="002F1AC2">
      <w:r>
        <w:separator/>
      </w:r>
    </w:p>
  </w:endnote>
  <w:endnote w:type="continuationSeparator" w:id="0">
    <w:p w:rsidR="008871E3" w:rsidRDefault="008871E3" w:rsidP="002F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202955"/>
      <w:docPartObj>
        <w:docPartGallery w:val="Page Numbers (Bottom of Page)"/>
        <w:docPartUnique/>
      </w:docPartObj>
    </w:sdtPr>
    <w:sdtEndPr>
      <w:rPr>
        <w:rFonts w:ascii="仿宋_GB2312" w:eastAsia="仿宋_GB2312" w:hint="eastAsia"/>
        <w:sz w:val="28"/>
        <w:szCs w:val="28"/>
      </w:rPr>
    </w:sdtEndPr>
    <w:sdtContent>
      <w:p w:rsidR="002F1AC2" w:rsidRPr="002F1AC2" w:rsidRDefault="002F1AC2">
        <w:pPr>
          <w:pStyle w:val="a3"/>
          <w:rPr>
            <w:rFonts w:ascii="仿宋_GB2312" w:eastAsia="仿宋_GB2312"/>
            <w:sz w:val="28"/>
            <w:szCs w:val="28"/>
          </w:rPr>
        </w:pPr>
        <w:r w:rsidRPr="002F1AC2">
          <w:rPr>
            <w:rFonts w:ascii="仿宋_GB2312" w:eastAsia="仿宋_GB2312" w:hint="eastAsia"/>
            <w:sz w:val="28"/>
            <w:szCs w:val="28"/>
          </w:rPr>
          <w:fldChar w:fldCharType="begin"/>
        </w:r>
        <w:r w:rsidRPr="002F1AC2">
          <w:rPr>
            <w:rFonts w:ascii="仿宋_GB2312" w:eastAsia="仿宋_GB2312" w:hint="eastAsia"/>
            <w:sz w:val="28"/>
            <w:szCs w:val="28"/>
          </w:rPr>
          <w:instrText>PAGE   \* MERGEFORMAT</w:instrText>
        </w:r>
        <w:r w:rsidRPr="002F1AC2">
          <w:rPr>
            <w:rFonts w:ascii="仿宋_GB2312" w:eastAsia="仿宋_GB2312" w:hint="eastAsia"/>
            <w:sz w:val="28"/>
            <w:szCs w:val="28"/>
          </w:rPr>
          <w:fldChar w:fldCharType="separate"/>
        </w:r>
        <w:r w:rsidR="00B731A3" w:rsidRPr="00B731A3">
          <w:rPr>
            <w:rFonts w:ascii="仿宋_GB2312" w:eastAsia="仿宋_GB2312"/>
            <w:noProof/>
            <w:sz w:val="28"/>
            <w:szCs w:val="28"/>
            <w:lang w:val="zh-CN"/>
          </w:rPr>
          <w:t>-</w:t>
        </w:r>
        <w:r w:rsidR="00B731A3">
          <w:rPr>
            <w:rFonts w:ascii="仿宋_GB2312" w:eastAsia="仿宋_GB2312"/>
            <w:noProof/>
            <w:sz w:val="28"/>
            <w:szCs w:val="28"/>
          </w:rPr>
          <w:t xml:space="preserve"> 2 -</w:t>
        </w:r>
        <w:r w:rsidRPr="002F1AC2">
          <w:rPr>
            <w:rFonts w:ascii="仿宋_GB2312" w:eastAsia="仿宋_GB2312" w:hint="eastAsia"/>
            <w:sz w:val="28"/>
            <w:szCs w:val="28"/>
          </w:rPr>
          <w:fldChar w:fldCharType="end"/>
        </w:r>
      </w:p>
    </w:sdtContent>
  </w:sdt>
  <w:p w:rsidR="002F1AC2" w:rsidRDefault="002F1AC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182993"/>
      <w:docPartObj>
        <w:docPartGallery w:val="Page Numbers (Bottom of Page)"/>
        <w:docPartUnique/>
      </w:docPartObj>
    </w:sdtPr>
    <w:sdtEndPr>
      <w:rPr>
        <w:rFonts w:ascii="仿宋_GB2312" w:eastAsia="仿宋_GB2312" w:hint="eastAsia"/>
        <w:sz w:val="28"/>
        <w:szCs w:val="28"/>
      </w:rPr>
    </w:sdtEndPr>
    <w:sdtContent>
      <w:p w:rsidR="002F1AC2" w:rsidRPr="002F1AC2" w:rsidRDefault="002F1AC2">
        <w:pPr>
          <w:pStyle w:val="a3"/>
          <w:jc w:val="right"/>
          <w:rPr>
            <w:rFonts w:ascii="仿宋_GB2312" w:eastAsia="仿宋_GB2312"/>
            <w:sz w:val="28"/>
            <w:szCs w:val="28"/>
          </w:rPr>
        </w:pPr>
        <w:r w:rsidRPr="002F1AC2">
          <w:rPr>
            <w:rFonts w:ascii="仿宋_GB2312" w:eastAsia="仿宋_GB2312" w:hint="eastAsia"/>
            <w:sz w:val="28"/>
            <w:szCs w:val="28"/>
          </w:rPr>
          <w:fldChar w:fldCharType="begin"/>
        </w:r>
        <w:r w:rsidRPr="002F1AC2">
          <w:rPr>
            <w:rFonts w:ascii="仿宋_GB2312" w:eastAsia="仿宋_GB2312" w:hint="eastAsia"/>
            <w:sz w:val="28"/>
            <w:szCs w:val="28"/>
          </w:rPr>
          <w:instrText>PAGE   \* MERGEFORMAT</w:instrText>
        </w:r>
        <w:r w:rsidRPr="002F1AC2">
          <w:rPr>
            <w:rFonts w:ascii="仿宋_GB2312" w:eastAsia="仿宋_GB2312" w:hint="eastAsia"/>
            <w:sz w:val="28"/>
            <w:szCs w:val="28"/>
          </w:rPr>
          <w:fldChar w:fldCharType="separate"/>
        </w:r>
        <w:r w:rsidR="00B731A3" w:rsidRPr="00B731A3">
          <w:rPr>
            <w:rFonts w:ascii="仿宋_GB2312" w:eastAsia="仿宋_GB2312"/>
            <w:noProof/>
            <w:sz w:val="28"/>
            <w:szCs w:val="28"/>
            <w:lang w:val="zh-CN"/>
          </w:rPr>
          <w:t>-</w:t>
        </w:r>
        <w:r w:rsidR="00B731A3">
          <w:rPr>
            <w:rFonts w:ascii="仿宋_GB2312" w:eastAsia="仿宋_GB2312"/>
            <w:noProof/>
            <w:sz w:val="28"/>
            <w:szCs w:val="28"/>
          </w:rPr>
          <w:t xml:space="preserve"> 1 -</w:t>
        </w:r>
        <w:r w:rsidRPr="002F1AC2">
          <w:rPr>
            <w:rFonts w:ascii="仿宋_GB2312" w:eastAsia="仿宋_GB2312" w:hint="eastAsia"/>
            <w:sz w:val="28"/>
            <w:szCs w:val="28"/>
          </w:rPr>
          <w:fldChar w:fldCharType="end"/>
        </w:r>
      </w:p>
    </w:sdtContent>
  </w:sdt>
  <w:p w:rsidR="002F1AC2" w:rsidRDefault="002F1AC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E3" w:rsidRDefault="008871E3" w:rsidP="002F1AC2">
      <w:r>
        <w:separator/>
      </w:r>
    </w:p>
  </w:footnote>
  <w:footnote w:type="continuationSeparator" w:id="0">
    <w:p w:rsidR="008871E3" w:rsidRDefault="008871E3" w:rsidP="002F1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21B0A"/>
    <w:rsid w:val="00010567"/>
    <w:rsid w:val="00232C15"/>
    <w:rsid w:val="002F1AC2"/>
    <w:rsid w:val="00466C15"/>
    <w:rsid w:val="004703D4"/>
    <w:rsid w:val="006B2E56"/>
    <w:rsid w:val="008871E3"/>
    <w:rsid w:val="0091652A"/>
    <w:rsid w:val="00B731A3"/>
    <w:rsid w:val="00BA6A4E"/>
    <w:rsid w:val="00CD0369"/>
    <w:rsid w:val="00D4720F"/>
    <w:rsid w:val="00DB5A95"/>
    <w:rsid w:val="00EC043C"/>
    <w:rsid w:val="0BA14AB5"/>
    <w:rsid w:val="0C974BC1"/>
    <w:rsid w:val="1D786901"/>
    <w:rsid w:val="22BE549A"/>
    <w:rsid w:val="23B239E5"/>
    <w:rsid w:val="3244746E"/>
    <w:rsid w:val="3A9B6961"/>
    <w:rsid w:val="3DD14874"/>
    <w:rsid w:val="3E525284"/>
    <w:rsid w:val="3F4F1A61"/>
    <w:rsid w:val="44163B38"/>
    <w:rsid w:val="4AD21B0A"/>
    <w:rsid w:val="4B234B2E"/>
    <w:rsid w:val="4E8660BA"/>
    <w:rsid w:val="512179F9"/>
    <w:rsid w:val="5F9F52B2"/>
    <w:rsid w:val="60513F7F"/>
    <w:rsid w:val="60F75772"/>
    <w:rsid w:val="65080A9B"/>
    <w:rsid w:val="690C2994"/>
    <w:rsid w:val="6B4429AD"/>
    <w:rsid w:val="6D54098F"/>
    <w:rsid w:val="6DA73BFD"/>
    <w:rsid w:val="774E53D6"/>
    <w:rsid w:val="784D01C8"/>
    <w:rsid w:val="7FD41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Normal (Web)"/>
    <w:basedOn w:val="a"/>
    <w:uiPriority w:val="99"/>
    <w:qFormat/>
    <w:pPr>
      <w:spacing w:beforeAutospacing="1" w:afterAutospacing="1"/>
      <w:jc w:val="left"/>
    </w:pPr>
    <w:rPr>
      <w:kern w:val="0"/>
      <w:sz w:val="24"/>
      <w:szCs w:val="24"/>
    </w:rPr>
  </w:style>
  <w:style w:type="paragraph" w:styleId="a5">
    <w:name w:val="Balloon Text"/>
    <w:basedOn w:val="a"/>
    <w:link w:val="Char0"/>
    <w:rsid w:val="006B2E56"/>
    <w:rPr>
      <w:sz w:val="18"/>
      <w:szCs w:val="18"/>
    </w:rPr>
  </w:style>
  <w:style w:type="character" w:customStyle="1" w:styleId="Char0">
    <w:name w:val="批注框文本 Char"/>
    <w:basedOn w:val="a0"/>
    <w:link w:val="a5"/>
    <w:rsid w:val="006B2E56"/>
    <w:rPr>
      <w:rFonts w:ascii="Calibri" w:hAnsi="Calibri" w:cs="Calibri"/>
      <w:kern w:val="2"/>
      <w:sz w:val="18"/>
      <w:szCs w:val="18"/>
    </w:rPr>
  </w:style>
  <w:style w:type="paragraph" w:styleId="a6">
    <w:name w:val="header"/>
    <w:basedOn w:val="a"/>
    <w:link w:val="Char1"/>
    <w:rsid w:val="002F1AC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F1AC2"/>
    <w:rPr>
      <w:rFonts w:ascii="Calibri" w:hAnsi="Calibri" w:cs="Calibri"/>
      <w:kern w:val="2"/>
      <w:sz w:val="18"/>
      <w:szCs w:val="18"/>
    </w:rPr>
  </w:style>
  <w:style w:type="character" w:customStyle="1" w:styleId="Char">
    <w:name w:val="页脚 Char"/>
    <w:basedOn w:val="a0"/>
    <w:link w:val="a3"/>
    <w:uiPriority w:val="99"/>
    <w:rsid w:val="002F1AC2"/>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Normal (Web)"/>
    <w:basedOn w:val="a"/>
    <w:uiPriority w:val="99"/>
    <w:qFormat/>
    <w:pPr>
      <w:spacing w:beforeAutospacing="1" w:afterAutospacing="1"/>
      <w:jc w:val="left"/>
    </w:pPr>
    <w:rPr>
      <w:kern w:val="0"/>
      <w:sz w:val="24"/>
      <w:szCs w:val="24"/>
    </w:rPr>
  </w:style>
  <w:style w:type="paragraph" w:styleId="a5">
    <w:name w:val="Balloon Text"/>
    <w:basedOn w:val="a"/>
    <w:link w:val="Char0"/>
    <w:rsid w:val="006B2E56"/>
    <w:rPr>
      <w:sz w:val="18"/>
      <w:szCs w:val="18"/>
    </w:rPr>
  </w:style>
  <w:style w:type="character" w:customStyle="1" w:styleId="Char0">
    <w:name w:val="批注框文本 Char"/>
    <w:basedOn w:val="a0"/>
    <w:link w:val="a5"/>
    <w:rsid w:val="006B2E56"/>
    <w:rPr>
      <w:rFonts w:ascii="Calibri" w:hAnsi="Calibri" w:cs="Calibri"/>
      <w:kern w:val="2"/>
      <w:sz w:val="18"/>
      <w:szCs w:val="18"/>
    </w:rPr>
  </w:style>
  <w:style w:type="paragraph" w:styleId="a6">
    <w:name w:val="header"/>
    <w:basedOn w:val="a"/>
    <w:link w:val="Char1"/>
    <w:rsid w:val="002F1AC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F1AC2"/>
    <w:rPr>
      <w:rFonts w:ascii="Calibri" w:hAnsi="Calibri" w:cs="Calibri"/>
      <w:kern w:val="2"/>
      <w:sz w:val="18"/>
      <w:szCs w:val="18"/>
    </w:rPr>
  </w:style>
  <w:style w:type="character" w:customStyle="1" w:styleId="Char">
    <w:name w:val="页脚 Char"/>
    <w:basedOn w:val="a0"/>
    <w:link w:val="a3"/>
    <w:uiPriority w:val="99"/>
    <w:rsid w:val="002F1AC2"/>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吴浩</dc:creator>
  <cp:lastModifiedBy>GYQ</cp:lastModifiedBy>
  <cp:revision>2</cp:revision>
  <cp:lastPrinted>2019-07-16T05:30:00Z</cp:lastPrinted>
  <dcterms:created xsi:type="dcterms:W3CDTF">2019-07-19T01:01:00Z</dcterms:created>
  <dcterms:modified xsi:type="dcterms:W3CDTF">2019-07-19T01:01:00Z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