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0F" w:rsidRPr="00370783" w:rsidRDefault="0092690F" w:rsidP="0092690F">
      <w:pPr>
        <w:tabs>
          <w:tab w:val="left" w:pos="0"/>
        </w:tabs>
        <w:snapToGrid w:val="0"/>
        <w:spacing w:line="360" w:lineRule="auto"/>
        <w:ind w:rightChars="-30" w:right="-63"/>
        <w:jc w:val="center"/>
        <w:rPr>
          <w:rFonts w:ascii="楷体_GB2312" w:eastAsia="楷体_GB2312" w:hAnsi="宋体" w:cs="楷体_GB2312"/>
          <w:sz w:val="30"/>
          <w:szCs w:val="30"/>
        </w:rPr>
      </w:pPr>
      <w:r w:rsidRPr="00370783">
        <w:rPr>
          <w:rFonts w:ascii="仿宋_GB2312" w:eastAsia="仿宋_GB2312" w:hAnsi="宋体" w:cs="仿宋_GB2312" w:hint="eastAsia"/>
          <w:sz w:val="30"/>
          <w:szCs w:val="30"/>
        </w:rPr>
        <w:t>中装协〔</w:t>
      </w:r>
      <w:r w:rsidRPr="00370783">
        <w:rPr>
          <w:rFonts w:ascii="仿宋_GB2312" w:eastAsia="仿宋_GB2312" w:hAnsi="宋体" w:cs="仿宋_GB2312"/>
          <w:sz w:val="30"/>
          <w:szCs w:val="30"/>
        </w:rPr>
        <w:t>201</w:t>
      </w:r>
      <w:r w:rsidRPr="00370783">
        <w:rPr>
          <w:rFonts w:ascii="仿宋_GB2312" w:eastAsia="仿宋_GB2312" w:hAnsi="宋体" w:cs="仿宋_GB2312" w:hint="eastAsia"/>
          <w:sz w:val="30"/>
          <w:szCs w:val="30"/>
        </w:rPr>
        <w:t>8〕6</w:t>
      </w:r>
      <w:r>
        <w:rPr>
          <w:rFonts w:ascii="仿宋_GB2312" w:eastAsia="仿宋_GB2312" w:hAnsi="宋体" w:cs="仿宋_GB2312" w:hint="eastAsia"/>
          <w:sz w:val="30"/>
          <w:szCs w:val="30"/>
        </w:rPr>
        <w:t>2</w:t>
      </w:r>
      <w:r w:rsidRPr="00370783">
        <w:rPr>
          <w:rFonts w:ascii="仿宋_GB2312" w:eastAsia="仿宋_GB2312" w:hAnsi="宋体" w:cs="仿宋_GB2312" w:hint="eastAsia"/>
          <w:sz w:val="30"/>
          <w:szCs w:val="30"/>
        </w:rPr>
        <w:t>号</w:t>
      </w:r>
      <w:r w:rsidRPr="00370783">
        <w:rPr>
          <w:rFonts w:ascii="宋体" w:hAnsi="宋体" w:cs="宋体"/>
          <w:sz w:val="24"/>
        </w:rPr>
        <w:t xml:space="preserve">                 </w:t>
      </w:r>
      <w:r w:rsidRPr="00370783">
        <w:rPr>
          <w:rFonts w:ascii="仿宋_GB2312" w:eastAsia="仿宋_GB2312" w:hAnsi="宋体" w:cs="仿宋_GB2312" w:hint="eastAsia"/>
          <w:sz w:val="30"/>
          <w:szCs w:val="30"/>
        </w:rPr>
        <w:t>签发人：</w:t>
      </w:r>
      <w:r w:rsidRPr="00370783">
        <w:rPr>
          <w:rFonts w:ascii="楷体_GB2312" w:eastAsia="楷体_GB2312" w:hAnsi="宋体" w:cs="楷体_GB2312" w:hint="eastAsia"/>
          <w:sz w:val="30"/>
          <w:szCs w:val="30"/>
        </w:rPr>
        <w:t>刘晓一</w:t>
      </w:r>
    </w:p>
    <w:p w:rsidR="00DE1946" w:rsidRPr="0092690F" w:rsidRDefault="00DE1946">
      <w:pPr>
        <w:jc w:val="center"/>
        <w:rPr>
          <w:rFonts w:ascii="方正小标宋简体" w:eastAsia="方正小标宋简体"/>
          <w:b/>
          <w:sz w:val="38"/>
          <w:szCs w:val="38"/>
        </w:rPr>
      </w:pPr>
    </w:p>
    <w:p w:rsidR="00DE1946" w:rsidRPr="0092690F" w:rsidRDefault="003565E8">
      <w:pPr>
        <w:jc w:val="center"/>
        <w:rPr>
          <w:rFonts w:ascii="方正小标宋简体" w:eastAsia="方正小标宋简体" w:hAnsi="微软雅黑" w:cs="微软雅黑"/>
          <w:b/>
          <w:sz w:val="38"/>
          <w:szCs w:val="38"/>
        </w:rPr>
      </w:pPr>
      <w:r w:rsidRPr="0092690F">
        <w:rPr>
          <w:rFonts w:ascii="方正小标宋简体" w:eastAsia="方正小标宋简体" w:hAnsi="微软雅黑" w:cs="微软雅黑" w:hint="eastAsia"/>
          <w:b/>
          <w:sz w:val="38"/>
          <w:szCs w:val="38"/>
        </w:rPr>
        <w:t>关于举办2018中国房地产精装修产业发展大会的通知</w:t>
      </w:r>
    </w:p>
    <w:p w:rsidR="0092690F" w:rsidRPr="0092690F" w:rsidRDefault="0092690F">
      <w:pPr>
        <w:jc w:val="center"/>
        <w:rPr>
          <w:rFonts w:ascii="方正小标宋简体" w:eastAsia="方正小标宋简体"/>
          <w:b/>
          <w:sz w:val="38"/>
          <w:szCs w:val="38"/>
        </w:rPr>
      </w:pPr>
    </w:p>
    <w:p w:rsidR="00DE1946" w:rsidRPr="0092690F" w:rsidRDefault="003565E8">
      <w:pPr>
        <w:jc w:val="left"/>
        <w:rPr>
          <w:rFonts w:ascii="仿宋_GB2312" w:eastAsia="仿宋_GB2312" w:hAnsi="微软雅黑" w:cs="微软雅黑"/>
          <w:color w:val="333333"/>
          <w:spacing w:val="8"/>
          <w:sz w:val="32"/>
          <w:szCs w:val="32"/>
        </w:rPr>
      </w:pPr>
      <w:r w:rsidRPr="0092690F">
        <w:rPr>
          <w:rFonts w:ascii="仿宋_GB2312" w:eastAsia="仿宋_GB2312" w:hAnsi="微软雅黑" w:cs="微软雅黑" w:hint="eastAsia"/>
          <w:color w:val="000000" w:themeColor="text1"/>
          <w:spacing w:val="8"/>
          <w:sz w:val="32"/>
          <w:szCs w:val="32"/>
        </w:rPr>
        <w:t>各省、自治区、直辖市建筑装饰协会</w:t>
      </w:r>
      <w:r w:rsidR="0092690F">
        <w:rPr>
          <w:rFonts w:ascii="仿宋_GB2312" w:eastAsia="仿宋_GB2312" w:hAnsi="微软雅黑" w:cs="微软雅黑" w:hint="eastAsia"/>
          <w:color w:val="000000" w:themeColor="text1"/>
          <w:spacing w:val="8"/>
          <w:sz w:val="32"/>
          <w:szCs w:val="32"/>
        </w:rPr>
        <w:t>（分会）</w:t>
      </w:r>
      <w:r w:rsidRPr="0092690F">
        <w:rPr>
          <w:rFonts w:ascii="仿宋_GB2312" w:eastAsia="仿宋_GB2312" w:hAnsi="微软雅黑" w:cs="微软雅黑" w:hint="eastAsia"/>
          <w:color w:val="000000" w:themeColor="text1"/>
          <w:spacing w:val="8"/>
          <w:sz w:val="32"/>
          <w:szCs w:val="32"/>
        </w:rPr>
        <w:t>，各有关单位</w:t>
      </w:r>
      <w:r w:rsidRPr="0092690F">
        <w:rPr>
          <w:rFonts w:ascii="仿宋_GB2312" w:eastAsia="仿宋_GB2312" w:hAnsi="微软雅黑" w:cs="微软雅黑" w:hint="eastAsia"/>
          <w:color w:val="333333"/>
          <w:spacing w:val="8"/>
          <w:sz w:val="32"/>
          <w:szCs w:val="32"/>
        </w:rPr>
        <w:t>：</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党的十九大对我国社会主要矛盾做出的新阐释为人民日益增长的美好生活需求和不平衡不充分的发展之间的矛盾。而精装修的本质就是解决人们的美好空间需求。为推动我国精装修产业良序发展，促进房地产精装修产业链上下游企业的高效沟通与合作，经中国建筑装饰协会研究，定于8月6-7日在北京举办2018中国房地产精装修产业发展大会。</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本次大会亮点如下：</w:t>
      </w:r>
    </w:p>
    <w:p w:rsidR="00BC14E3" w:rsidRDefault="003565E8" w:rsidP="0092690F">
      <w:pPr>
        <w:ind w:firstLineChars="200" w:firstLine="640"/>
        <w:jc w:val="left"/>
        <w:rPr>
          <w:rFonts w:ascii="仿宋_GB2312" w:eastAsia="仿宋_GB2312" w:hAnsi="微软雅黑" w:cs="微软雅黑"/>
          <w:kern w:val="0"/>
          <w:sz w:val="32"/>
          <w:szCs w:val="32"/>
        </w:rPr>
        <w:sectPr w:rsidR="00BC14E3" w:rsidSect="00BC14E3">
          <w:footerReference w:type="even" r:id="rId9"/>
          <w:footerReference w:type="default" r:id="rId10"/>
          <w:pgSz w:w="11906" w:h="16838"/>
          <w:pgMar w:top="3686" w:right="1247" w:bottom="1871" w:left="1588" w:header="851" w:footer="992" w:gutter="0"/>
          <w:pgNumType w:fmt="numberInDash"/>
          <w:cols w:space="425"/>
          <w:docGrid w:type="lines" w:linePitch="312"/>
        </w:sectPr>
      </w:pPr>
      <w:r w:rsidRPr="0092690F">
        <w:rPr>
          <w:rFonts w:ascii="仿宋_GB2312" w:eastAsia="仿宋_GB2312" w:hAnsi="微软雅黑" w:cs="微软雅黑" w:hint="eastAsia"/>
          <w:kern w:val="0"/>
          <w:sz w:val="32"/>
          <w:szCs w:val="32"/>
        </w:rPr>
        <w:t>深度聚焦，将邀请万科、融创、华润置地、德信地产、美的地产、隆基泰和等房地产龙头企业负责人分享产业布局与发展战略；金螳螂、亚厦、广田、弘高、神州长城、中天精装等精装修领域龙头企业负责人直击精装修痛点，传授精装修项目的标准化、精细化管理经验，分享工业化内装的探索与实践；著名产业经济研究专家结合经济大势剖析我国精装修产业现状与发展趋势。</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lastRenderedPageBreak/>
        <w:t>全产业链，围绕精装修话题，邀请国内国际资深专业人士，覆盖房地产开发商、设计、施工、材料部品等全产业链，圆桌探讨产业链融合发展，打造智慧精装。</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精准对接，举办精装修项目路演及产业链供需对接会，由TOP100房地产企业负责人带着实际项目来对接供应商。供需双方现场精准对接洽谈。</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现将有关事宜通知如下：</w:t>
      </w:r>
    </w:p>
    <w:p w:rsidR="00DE1946" w:rsidRPr="0092690F" w:rsidRDefault="003565E8">
      <w:pPr>
        <w:numPr>
          <w:ilvl w:val="0"/>
          <w:numId w:val="1"/>
        </w:numPr>
        <w:ind w:firstLine="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组织机构</w:t>
      </w:r>
    </w:p>
    <w:p w:rsidR="00DE1946" w:rsidRPr="0092690F" w:rsidRDefault="003565E8">
      <w:pPr>
        <w:ind w:firstLine="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主办单位：中国建筑装饰协会</w:t>
      </w:r>
    </w:p>
    <w:p w:rsidR="00DE1946" w:rsidRPr="0092690F" w:rsidRDefault="003565E8">
      <w:pPr>
        <w:ind w:firstLine="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承办单位：中国建筑装饰协会全装修产业分会</w:t>
      </w:r>
    </w:p>
    <w:p w:rsidR="00DE1946" w:rsidRPr="0092690F" w:rsidRDefault="003565E8" w:rsidP="0092690F">
      <w:pPr>
        <w:ind w:firstLineChars="678" w:firstLine="217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明源云采购</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总顾问：</w:t>
      </w:r>
      <w:r w:rsidR="0092690F">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刘晓一 中国建筑装饰协会执行会长兼秘书长</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总执行：</w:t>
      </w:r>
      <w:r w:rsidR="0092690F">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罗  胜</w:t>
      </w:r>
      <w:r w:rsidR="0092690F">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中国建筑装饰协会全装修产业分会秘书长</w:t>
      </w:r>
    </w:p>
    <w:p w:rsidR="00DE1946" w:rsidRPr="0092690F" w:rsidRDefault="003565E8" w:rsidP="0092690F">
      <w:pPr>
        <w:ind w:firstLineChars="179" w:firstLine="573"/>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 xml:space="preserve">        </w:t>
      </w:r>
      <w:r w:rsidR="0092690F">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周孝武</w:t>
      </w:r>
      <w:r w:rsidR="0092690F">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明源云链联合创始人</w:t>
      </w:r>
    </w:p>
    <w:p w:rsidR="0092690F" w:rsidRDefault="003565E8">
      <w:pPr>
        <w:numPr>
          <w:ilvl w:val="0"/>
          <w:numId w:val="1"/>
        </w:numPr>
        <w:ind w:firstLine="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大会主题：</w:t>
      </w:r>
    </w:p>
    <w:p w:rsidR="00DE1946" w:rsidRPr="0092690F" w:rsidRDefault="003565E8" w:rsidP="0092690F">
      <w:pPr>
        <w:ind w:left="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智慧精装 链接未来</w:t>
      </w:r>
    </w:p>
    <w:p w:rsidR="00DE1946" w:rsidRPr="0092690F" w:rsidRDefault="003565E8">
      <w:pPr>
        <w:numPr>
          <w:ilvl w:val="0"/>
          <w:numId w:val="1"/>
        </w:numPr>
        <w:ind w:firstLine="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大会议程</w:t>
      </w:r>
    </w:p>
    <w:p w:rsidR="00DE1946" w:rsidRPr="0092690F" w:rsidRDefault="003565E8">
      <w:pPr>
        <w:pStyle w:val="a8"/>
        <w:numPr>
          <w:ilvl w:val="0"/>
          <w:numId w:val="2"/>
        </w:numPr>
        <w:ind w:firstLineChars="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主论坛</w:t>
      </w:r>
    </w:p>
    <w:p w:rsidR="00DE1946" w:rsidRPr="0092690F" w:rsidRDefault="003565E8" w:rsidP="0092690F">
      <w:pPr>
        <w:pStyle w:val="a8"/>
        <w:ind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将邀请政府、行业协会领导，著名产业经济研究专家，房地产、精装修领域龙头企业负责人，房地产供应链平台负责人等发表主题演讲。</w:t>
      </w:r>
    </w:p>
    <w:p w:rsidR="00DE1946" w:rsidRPr="0092690F" w:rsidRDefault="003565E8">
      <w:pPr>
        <w:pStyle w:val="a8"/>
        <w:numPr>
          <w:ilvl w:val="0"/>
          <w:numId w:val="2"/>
        </w:numPr>
        <w:ind w:firstLineChars="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领袖圆桌会议</w:t>
      </w:r>
    </w:p>
    <w:p w:rsidR="00DE1946" w:rsidRPr="0092690F" w:rsidRDefault="003565E8" w:rsidP="004F316B">
      <w:pPr>
        <w:ind w:firstLineChars="280" w:firstLine="896"/>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lastRenderedPageBreak/>
        <w:t>议题一：精装修设计与选材</w:t>
      </w:r>
    </w:p>
    <w:p w:rsidR="00DE1946" w:rsidRPr="0092690F" w:rsidRDefault="003565E8" w:rsidP="004F316B">
      <w:pPr>
        <w:ind w:firstLineChars="284" w:firstLine="909"/>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议题二：智慧精装打造美好人居</w:t>
      </w:r>
    </w:p>
    <w:p w:rsidR="00DE1946" w:rsidRPr="0092690F" w:rsidRDefault="003565E8">
      <w:pPr>
        <w:pStyle w:val="a8"/>
        <w:numPr>
          <w:ilvl w:val="0"/>
          <w:numId w:val="2"/>
        </w:numPr>
        <w:ind w:firstLineChars="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精装修项目路演及产业链供需对接会</w:t>
      </w:r>
    </w:p>
    <w:p w:rsidR="00DE1946" w:rsidRPr="0092690F" w:rsidRDefault="003565E8">
      <w:pPr>
        <w:pStyle w:val="a8"/>
        <w:numPr>
          <w:ilvl w:val="0"/>
          <w:numId w:val="2"/>
        </w:numPr>
        <w:ind w:firstLineChars="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全装修供应商推介目录首批入围名单公布</w:t>
      </w:r>
    </w:p>
    <w:p w:rsidR="00DE1946" w:rsidRPr="0092690F" w:rsidRDefault="003565E8">
      <w:pPr>
        <w:pStyle w:val="a8"/>
        <w:numPr>
          <w:ilvl w:val="0"/>
          <w:numId w:val="2"/>
        </w:numPr>
        <w:ind w:firstLineChars="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同期举办中国住宅全装修示范工程暨成果与部品展</w:t>
      </w:r>
    </w:p>
    <w:p w:rsidR="00DE1946" w:rsidRPr="0092690F" w:rsidRDefault="003565E8">
      <w:pPr>
        <w:numPr>
          <w:ilvl w:val="0"/>
          <w:numId w:val="1"/>
        </w:numPr>
        <w:ind w:firstLine="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大会时间和地点</w:t>
      </w:r>
    </w:p>
    <w:p w:rsidR="00DE1946" w:rsidRPr="0092690F" w:rsidRDefault="003565E8" w:rsidP="0092690F">
      <w:pPr>
        <w:pStyle w:val="a8"/>
        <w:ind w:left="42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报到时间：8月6日</w:t>
      </w:r>
    </w:p>
    <w:p w:rsidR="00DE1946" w:rsidRPr="0092690F" w:rsidRDefault="003565E8" w:rsidP="0092690F">
      <w:pPr>
        <w:pStyle w:val="a8"/>
        <w:ind w:left="42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会议时间：8月7日全天（9:00-20:30）</w:t>
      </w:r>
    </w:p>
    <w:p w:rsidR="00DE1946" w:rsidRPr="0092690F" w:rsidRDefault="003565E8" w:rsidP="0092690F">
      <w:pPr>
        <w:pStyle w:val="a8"/>
        <w:ind w:left="420" w:firstLine="640"/>
        <w:rPr>
          <w:rFonts w:ascii="仿宋_GB2312" w:eastAsia="仿宋_GB2312" w:hAnsi="微软雅黑" w:cs="微软雅黑"/>
          <w:sz w:val="32"/>
          <w:szCs w:val="32"/>
        </w:rPr>
      </w:pPr>
      <w:r w:rsidRPr="0092690F">
        <w:rPr>
          <w:rFonts w:ascii="仿宋_GB2312" w:eastAsia="仿宋_GB2312" w:hAnsi="微软雅黑" w:cs="微软雅黑" w:hint="eastAsia"/>
          <w:kern w:val="0"/>
          <w:sz w:val="32"/>
          <w:szCs w:val="32"/>
        </w:rPr>
        <w:t>会议地点：北苑大酒店（北京市朝阳区双营路甲6号院）</w:t>
      </w:r>
    </w:p>
    <w:p w:rsidR="00DE1946" w:rsidRPr="0092690F" w:rsidRDefault="003565E8">
      <w:pPr>
        <w:numPr>
          <w:ilvl w:val="0"/>
          <w:numId w:val="1"/>
        </w:numPr>
        <w:ind w:firstLine="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会议费用</w:t>
      </w:r>
    </w:p>
    <w:p w:rsidR="00DE1946" w:rsidRPr="0092690F" w:rsidRDefault="003565E8" w:rsidP="004F316B">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会务费：2000元/人（含会议资料费、大会期间工作餐），住宿和交通费自理。请于7月20日之前传回执到会务组，逾期请自行预定酒店住宿。为保证大会质量，本次会议参会人数控制在500人以内。</w:t>
      </w:r>
    </w:p>
    <w:p w:rsidR="00DE1946" w:rsidRPr="0092690F" w:rsidRDefault="003565E8">
      <w:pPr>
        <w:ind w:left="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六、会务组联系方式</w:t>
      </w:r>
    </w:p>
    <w:p w:rsidR="00DE1946" w:rsidRPr="0092690F" w:rsidRDefault="003565E8" w:rsidP="004F316B">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 xml:space="preserve">屈桂林 18611956698  </w:t>
      </w:r>
      <w:r w:rsidR="004F316B">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李小敏 13552903868</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 xml:space="preserve">徐亚娟 13581588758  </w:t>
      </w:r>
      <w:r w:rsidR="004F316B">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 xml:space="preserve">李  聪 13261395949 </w:t>
      </w:r>
    </w:p>
    <w:p w:rsidR="00DE1946" w:rsidRPr="0092690F" w:rsidRDefault="003565E8" w:rsidP="0092690F">
      <w:pPr>
        <w:ind w:firstLineChars="200" w:firstLine="64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 xml:space="preserve">王丽丹 17620375667  </w:t>
      </w:r>
      <w:r w:rsidR="004F316B">
        <w:rPr>
          <w:rFonts w:ascii="仿宋_GB2312" w:eastAsia="仿宋_GB2312" w:hAnsi="微软雅黑" w:cs="微软雅黑" w:hint="eastAsia"/>
          <w:kern w:val="0"/>
          <w:sz w:val="32"/>
          <w:szCs w:val="32"/>
        </w:rPr>
        <w:t xml:space="preserve"> </w:t>
      </w:r>
      <w:r w:rsidRPr="0092690F">
        <w:rPr>
          <w:rFonts w:ascii="仿宋_GB2312" w:eastAsia="仿宋_GB2312" w:hAnsi="微软雅黑" w:cs="微软雅黑" w:hint="eastAsia"/>
          <w:kern w:val="0"/>
          <w:sz w:val="32"/>
          <w:szCs w:val="32"/>
        </w:rPr>
        <w:t>李  昕 18824270617</w:t>
      </w:r>
    </w:p>
    <w:p w:rsidR="00DE1946" w:rsidRPr="0092690F" w:rsidRDefault="003565E8">
      <w:pPr>
        <w:ind w:left="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参会回执请传至：</w:t>
      </w:r>
      <w:r w:rsidRPr="0092690F">
        <w:rPr>
          <w:rFonts w:ascii="仿宋_GB2312" w:eastAsia="仿宋_GB2312" w:hAnsi="微软雅黑" w:cs="微软雅黑" w:hint="eastAsia"/>
          <w:sz w:val="32"/>
          <w:szCs w:val="32"/>
        </w:rPr>
        <w:t>1849284830@qq.com</w:t>
      </w:r>
    </w:p>
    <w:p w:rsidR="004F316B" w:rsidRDefault="004F316B">
      <w:pPr>
        <w:ind w:left="544"/>
        <w:jc w:val="left"/>
        <w:rPr>
          <w:rFonts w:ascii="仿宋_GB2312" w:eastAsia="仿宋_GB2312" w:hAnsi="微软雅黑" w:cs="微软雅黑"/>
          <w:kern w:val="0"/>
          <w:sz w:val="32"/>
          <w:szCs w:val="32"/>
        </w:rPr>
      </w:pPr>
    </w:p>
    <w:p w:rsidR="00DE1946" w:rsidRPr="0092690F" w:rsidRDefault="003565E8">
      <w:pPr>
        <w:ind w:left="54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附件：2018中国房地产精装修产业发展大会</w:t>
      </w:r>
      <w:r w:rsidR="004F316B">
        <w:rPr>
          <w:rFonts w:ascii="仿宋_GB2312" w:eastAsia="仿宋_GB2312" w:hAnsi="微软雅黑" w:cs="微软雅黑" w:hint="eastAsia"/>
          <w:kern w:val="0"/>
          <w:sz w:val="32"/>
          <w:szCs w:val="32"/>
        </w:rPr>
        <w:t>参会</w:t>
      </w:r>
      <w:r w:rsidRPr="0092690F">
        <w:rPr>
          <w:rFonts w:ascii="仿宋_GB2312" w:eastAsia="仿宋_GB2312" w:hAnsi="微软雅黑" w:cs="微软雅黑" w:hint="eastAsia"/>
          <w:kern w:val="0"/>
          <w:sz w:val="32"/>
          <w:szCs w:val="32"/>
        </w:rPr>
        <w:t>回执</w:t>
      </w:r>
    </w:p>
    <w:p w:rsidR="004F316B" w:rsidRDefault="004F316B" w:rsidP="004F316B">
      <w:pPr>
        <w:ind w:right="640"/>
        <w:jc w:val="left"/>
        <w:rPr>
          <w:rFonts w:ascii="仿宋_GB2312" w:eastAsia="仿宋_GB2312" w:hAnsi="微软雅黑" w:cs="微软雅黑"/>
          <w:kern w:val="0"/>
          <w:sz w:val="32"/>
          <w:szCs w:val="32"/>
        </w:rPr>
      </w:pPr>
    </w:p>
    <w:p w:rsidR="004F316B" w:rsidRDefault="000C48A9" w:rsidP="004F316B">
      <w:pPr>
        <w:ind w:right="640"/>
        <w:jc w:val="left"/>
        <w:rPr>
          <w:rFonts w:ascii="仿宋_GB2312" w:eastAsia="仿宋_GB2312" w:hAnsi="微软雅黑" w:cs="微软雅黑"/>
          <w:kern w:val="0"/>
          <w:sz w:val="32"/>
          <w:szCs w:val="32"/>
        </w:rPr>
      </w:pPr>
      <w:r>
        <w:rPr>
          <w:rFonts w:ascii="仿宋_GB2312" w:eastAsia="仿宋_GB2312" w:hAnsi="微软雅黑" w:cs="微软雅黑" w:hint="eastAsia"/>
          <w:kern w:val="0"/>
          <w:sz w:val="32"/>
          <w:szCs w:val="32"/>
        </w:rPr>
        <w:lastRenderedPageBreak/>
        <w:t>（此页无正文）</w:t>
      </w:r>
    </w:p>
    <w:p w:rsidR="000C48A9" w:rsidRDefault="000C48A9" w:rsidP="004F316B">
      <w:pPr>
        <w:ind w:right="640"/>
        <w:jc w:val="left"/>
        <w:rPr>
          <w:rFonts w:ascii="仿宋_GB2312" w:eastAsia="仿宋_GB2312" w:hAnsi="微软雅黑" w:cs="微软雅黑"/>
          <w:kern w:val="0"/>
          <w:sz w:val="32"/>
          <w:szCs w:val="32"/>
        </w:rPr>
      </w:pPr>
    </w:p>
    <w:p w:rsidR="000C48A9" w:rsidRDefault="000C48A9" w:rsidP="004F316B">
      <w:pPr>
        <w:ind w:right="640"/>
        <w:jc w:val="left"/>
        <w:rPr>
          <w:rFonts w:ascii="仿宋_GB2312" w:eastAsia="仿宋_GB2312" w:hAnsi="微软雅黑" w:cs="微软雅黑"/>
          <w:kern w:val="0"/>
          <w:sz w:val="32"/>
          <w:szCs w:val="32"/>
        </w:rPr>
      </w:pPr>
    </w:p>
    <w:p w:rsidR="00DE1946" w:rsidRPr="0092690F" w:rsidRDefault="003565E8" w:rsidP="004F316B">
      <w:pPr>
        <w:ind w:right="640" w:firstLineChars="1600" w:firstLine="5120"/>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中国建筑装饰协会</w:t>
      </w:r>
    </w:p>
    <w:p w:rsidR="00DE1946" w:rsidRPr="0092690F" w:rsidRDefault="003565E8" w:rsidP="004F316B">
      <w:pPr>
        <w:ind w:firstLineChars="1623" w:firstLine="5194"/>
        <w:jc w:val="left"/>
        <w:rPr>
          <w:rFonts w:ascii="仿宋_GB2312" w:eastAsia="仿宋_GB2312" w:hAnsi="微软雅黑" w:cs="微软雅黑"/>
          <w:kern w:val="0"/>
          <w:sz w:val="32"/>
          <w:szCs w:val="32"/>
        </w:rPr>
      </w:pPr>
      <w:r w:rsidRPr="0092690F">
        <w:rPr>
          <w:rFonts w:ascii="仿宋_GB2312" w:eastAsia="仿宋_GB2312" w:hAnsi="微软雅黑" w:cs="微软雅黑" w:hint="eastAsia"/>
          <w:kern w:val="0"/>
          <w:sz w:val="32"/>
          <w:szCs w:val="32"/>
        </w:rPr>
        <w:t>2018年6月2</w:t>
      </w:r>
      <w:r w:rsidR="004F316B">
        <w:rPr>
          <w:rFonts w:ascii="仿宋_GB2312" w:eastAsia="仿宋_GB2312" w:hAnsi="微软雅黑" w:cs="微软雅黑" w:hint="eastAsia"/>
          <w:kern w:val="0"/>
          <w:sz w:val="32"/>
          <w:szCs w:val="32"/>
        </w:rPr>
        <w:t>2</w:t>
      </w:r>
      <w:r w:rsidRPr="0092690F">
        <w:rPr>
          <w:rFonts w:ascii="仿宋_GB2312" w:eastAsia="仿宋_GB2312" w:hAnsi="微软雅黑" w:cs="微软雅黑" w:hint="eastAsia"/>
          <w:kern w:val="0"/>
          <w:sz w:val="32"/>
          <w:szCs w:val="32"/>
        </w:rPr>
        <w:t>日</w:t>
      </w:r>
    </w:p>
    <w:p w:rsidR="00DE1946" w:rsidRDefault="00DE1946"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p>
    <w:p w:rsidR="000C48A9" w:rsidRDefault="000C48A9" w:rsidP="004F316B">
      <w:pPr>
        <w:jc w:val="left"/>
        <w:rPr>
          <w:rFonts w:ascii="微软雅黑" w:eastAsia="微软雅黑" w:hAnsi="微软雅黑" w:cs="微软雅黑"/>
          <w:kern w:val="0"/>
          <w:sz w:val="24"/>
        </w:rPr>
      </w:pPr>
      <w:bookmarkStart w:id="0" w:name="_GoBack"/>
      <w:bookmarkEnd w:id="0"/>
    </w:p>
    <w:p w:rsidR="00DE1946" w:rsidRPr="004F316B" w:rsidRDefault="003565E8">
      <w:pPr>
        <w:jc w:val="left"/>
        <w:rPr>
          <w:rFonts w:ascii="新宋体" w:eastAsia="新宋体" w:hAnsi="新宋体" w:cs="新宋体"/>
          <w:bCs/>
          <w:spacing w:val="8"/>
          <w:sz w:val="28"/>
          <w:szCs w:val="28"/>
        </w:rPr>
      </w:pPr>
      <w:r w:rsidRPr="004F316B">
        <w:rPr>
          <w:rFonts w:ascii="新宋体" w:eastAsia="新宋体" w:hAnsi="新宋体" w:cs="新宋体" w:hint="eastAsia"/>
          <w:bCs/>
          <w:spacing w:val="8"/>
          <w:sz w:val="28"/>
          <w:szCs w:val="28"/>
        </w:rPr>
        <w:lastRenderedPageBreak/>
        <w:t>附件：</w:t>
      </w:r>
    </w:p>
    <w:p w:rsidR="00E06468" w:rsidRDefault="00E06468" w:rsidP="00E06468">
      <w:pPr>
        <w:spacing w:line="360" w:lineRule="auto"/>
        <w:jc w:val="center"/>
        <w:rPr>
          <w:rFonts w:ascii="仿宋" w:eastAsia="仿宋" w:hAnsi="仿宋" w:cs="新宋体" w:hint="eastAsia"/>
          <w:b/>
          <w:bCs/>
          <w:sz w:val="36"/>
          <w:szCs w:val="36"/>
        </w:rPr>
      </w:pPr>
      <w:r>
        <w:rPr>
          <w:rFonts w:ascii="仿宋" w:eastAsia="仿宋" w:hAnsi="仿宋" w:cs="新宋体" w:hint="eastAsia"/>
          <w:b/>
          <w:bCs/>
          <w:sz w:val="36"/>
          <w:szCs w:val="36"/>
        </w:rPr>
        <w:t>2018中国房地产精装修产业发展大会参会回执</w:t>
      </w:r>
    </w:p>
    <w:p w:rsidR="00E06468" w:rsidRPr="00E06468" w:rsidRDefault="00E06468" w:rsidP="00E06468">
      <w:pPr>
        <w:spacing w:line="360" w:lineRule="auto"/>
        <w:jc w:val="center"/>
        <w:rPr>
          <w:rStyle w:val="a9"/>
          <w:rFonts w:ascii="仿宋" w:eastAsia="仿宋" w:hAnsi="仿宋" w:cs="新宋体" w:hint="eastAsia"/>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1"/>
        <w:gridCol w:w="884"/>
        <w:gridCol w:w="1394"/>
        <w:gridCol w:w="2945"/>
        <w:gridCol w:w="1163"/>
        <w:gridCol w:w="1163"/>
      </w:tblGrid>
      <w:tr w:rsidR="00E06468" w:rsidTr="00E110AF">
        <w:trPr>
          <w:trHeight w:hRule="exact" w:val="708"/>
          <w:jc w:val="center"/>
        </w:trPr>
        <w:tc>
          <w:tcPr>
            <w:tcW w:w="1491" w:type="dxa"/>
            <w:tcBorders>
              <w:right w:val="single" w:sz="2" w:space="0" w:color="auto"/>
            </w:tcBorders>
            <w:vAlign w:val="center"/>
          </w:tcPr>
          <w:p w:rsidR="00E06468" w:rsidRDefault="00E06468" w:rsidP="00E110AF">
            <w:pPr>
              <w:spacing w:line="300" w:lineRule="exact"/>
              <w:jc w:val="center"/>
              <w:rPr>
                <w:rFonts w:ascii="新宋体" w:eastAsia="新宋体" w:hAnsi="新宋体" w:cs="新宋体"/>
                <w:szCs w:val="21"/>
              </w:rPr>
            </w:pPr>
            <w:r>
              <w:rPr>
                <w:rFonts w:ascii="新宋体" w:eastAsia="新宋体" w:hAnsi="新宋体" w:cs="新宋体" w:hint="eastAsia"/>
                <w:szCs w:val="21"/>
              </w:rPr>
              <w:t>单位名称</w:t>
            </w:r>
          </w:p>
        </w:tc>
        <w:tc>
          <w:tcPr>
            <w:tcW w:w="5223" w:type="dxa"/>
            <w:gridSpan w:val="3"/>
            <w:tcBorders>
              <w:left w:val="single" w:sz="2" w:space="0" w:color="auto"/>
              <w:right w:val="single" w:sz="2" w:space="0" w:color="auto"/>
            </w:tcBorders>
            <w:vAlign w:val="center"/>
          </w:tcPr>
          <w:p w:rsidR="00E06468" w:rsidRDefault="00E06468" w:rsidP="00E110AF">
            <w:pPr>
              <w:spacing w:line="300" w:lineRule="exact"/>
              <w:rPr>
                <w:rFonts w:ascii="新宋体" w:eastAsia="新宋体" w:hAnsi="新宋体" w:cs="新宋体"/>
                <w:szCs w:val="21"/>
              </w:rPr>
            </w:pPr>
          </w:p>
        </w:tc>
        <w:tc>
          <w:tcPr>
            <w:tcW w:w="1163" w:type="dxa"/>
            <w:tcBorders>
              <w:left w:val="single" w:sz="2" w:space="0" w:color="auto"/>
              <w:right w:val="single" w:sz="2" w:space="0" w:color="auto"/>
            </w:tcBorders>
            <w:vAlign w:val="center"/>
          </w:tcPr>
          <w:p w:rsidR="00E06468" w:rsidRDefault="00E06468" w:rsidP="00E110AF">
            <w:pPr>
              <w:spacing w:line="300" w:lineRule="exact"/>
              <w:jc w:val="center"/>
              <w:rPr>
                <w:rFonts w:ascii="新宋体" w:eastAsia="新宋体" w:hAnsi="新宋体" w:cs="新宋体"/>
                <w:szCs w:val="21"/>
              </w:rPr>
            </w:pPr>
            <w:r>
              <w:rPr>
                <w:rFonts w:ascii="新宋体" w:eastAsia="新宋体" w:hAnsi="新宋体" w:cs="新宋体" w:hint="eastAsia"/>
                <w:szCs w:val="21"/>
              </w:rPr>
              <w:t>参会人数</w:t>
            </w:r>
          </w:p>
        </w:tc>
        <w:tc>
          <w:tcPr>
            <w:tcW w:w="1163" w:type="dxa"/>
            <w:tcBorders>
              <w:left w:val="single" w:sz="2" w:space="0" w:color="auto"/>
            </w:tcBorders>
            <w:vAlign w:val="center"/>
          </w:tcPr>
          <w:p w:rsidR="00E06468" w:rsidRDefault="00E06468" w:rsidP="00E110AF">
            <w:pPr>
              <w:spacing w:line="300" w:lineRule="exact"/>
              <w:jc w:val="center"/>
              <w:rPr>
                <w:rFonts w:ascii="新宋体" w:eastAsia="新宋体" w:hAnsi="新宋体" w:cs="新宋体"/>
                <w:szCs w:val="21"/>
              </w:rPr>
            </w:pPr>
          </w:p>
        </w:tc>
      </w:tr>
      <w:tr w:rsidR="00E06468" w:rsidTr="00E110AF">
        <w:trPr>
          <w:trHeight w:val="616"/>
          <w:jc w:val="center"/>
        </w:trPr>
        <w:tc>
          <w:tcPr>
            <w:tcW w:w="1491" w:type="dxa"/>
            <w:vAlign w:val="center"/>
          </w:tcPr>
          <w:p w:rsidR="00E06468" w:rsidRDefault="00E06468" w:rsidP="00E110AF">
            <w:pPr>
              <w:spacing w:line="300" w:lineRule="exact"/>
              <w:jc w:val="center"/>
              <w:rPr>
                <w:rFonts w:ascii="新宋体" w:eastAsia="新宋体" w:hAnsi="新宋体" w:cs="新宋体"/>
                <w:szCs w:val="21"/>
              </w:rPr>
            </w:pPr>
            <w:r>
              <w:rPr>
                <w:rFonts w:ascii="新宋体" w:eastAsia="新宋体" w:hAnsi="新宋体" w:cs="新宋体" w:hint="eastAsia"/>
                <w:szCs w:val="21"/>
              </w:rPr>
              <w:t>姓名</w:t>
            </w:r>
          </w:p>
        </w:tc>
        <w:tc>
          <w:tcPr>
            <w:tcW w:w="884" w:type="dxa"/>
            <w:vAlign w:val="center"/>
          </w:tcPr>
          <w:p w:rsidR="00E06468" w:rsidRDefault="00E06468" w:rsidP="00E110AF">
            <w:pPr>
              <w:spacing w:line="300" w:lineRule="exact"/>
              <w:jc w:val="center"/>
              <w:rPr>
                <w:rFonts w:ascii="新宋体" w:eastAsia="新宋体" w:hAnsi="新宋体" w:cs="新宋体"/>
                <w:szCs w:val="21"/>
              </w:rPr>
            </w:pPr>
            <w:r>
              <w:rPr>
                <w:rFonts w:ascii="新宋体" w:eastAsia="新宋体" w:hAnsi="新宋体" w:cs="新宋体" w:hint="eastAsia"/>
                <w:szCs w:val="21"/>
              </w:rPr>
              <w:t>性 别</w:t>
            </w:r>
          </w:p>
        </w:tc>
        <w:tc>
          <w:tcPr>
            <w:tcW w:w="1394" w:type="dxa"/>
            <w:vAlign w:val="center"/>
          </w:tcPr>
          <w:p w:rsidR="00E06468" w:rsidRDefault="00E06468" w:rsidP="00E110AF">
            <w:pPr>
              <w:spacing w:line="300" w:lineRule="exact"/>
              <w:jc w:val="center"/>
              <w:rPr>
                <w:rFonts w:ascii="新宋体" w:eastAsia="新宋体" w:hAnsi="新宋体" w:cs="新宋体"/>
                <w:szCs w:val="21"/>
              </w:rPr>
            </w:pPr>
            <w:r>
              <w:rPr>
                <w:rFonts w:ascii="新宋体" w:eastAsia="新宋体" w:hAnsi="新宋体" w:cs="新宋体" w:hint="eastAsia"/>
                <w:szCs w:val="21"/>
              </w:rPr>
              <w:t>单位职务</w:t>
            </w:r>
          </w:p>
        </w:tc>
        <w:tc>
          <w:tcPr>
            <w:tcW w:w="2945" w:type="dxa"/>
            <w:vAlign w:val="center"/>
          </w:tcPr>
          <w:p w:rsidR="00E06468" w:rsidRDefault="00E06468" w:rsidP="00E110AF">
            <w:pPr>
              <w:spacing w:line="300" w:lineRule="exact"/>
              <w:jc w:val="center"/>
              <w:rPr>
                <w:rFonts w:ascii="新宋体" w:eastAsia="新宋体" w:hAnsi="新宋体" w:cs="新宋体"/>
                <w:szCs w:val="21"/>
              </w:rPr>
            </w:pPr>
            <w:r>
              <w:rPr>
                <w:rFonts w:ascii="新宋体" w:eastAsia="新宋体" w:hAnsi="新宋体" w:cs="新宋体" w:hint="eastAsia"/>
                <w:szCs w:val="21"/>
              </w:rPr>
              <w:t>手  机</w:t>
            </w:r>
          </w:p>
        </w:tc>
        <w:tc>
          <w:tcPr>
            <w:tcW w:w="2326" w:type="dxa"/>
            <w:gridSpan w:val="2"/>
            <w:vAlign w:val="center"/>
          </w:tcPr>
          <w:p w:rsidR="00E06468" w:rsidRDefault="00E06468" w:rsidP="00E110AF">
            <w:pPr>
              <w:spacing w:line="300" w:lineRule="exact"/>
              <w:rPr>
                <w:rFonts w:ascii="新宋体" w:eastAsia="新宋体" w:hAnsi="新宋体" w:cs="新宋体"/>
                <w:szCs w:val="21"/>
              </w:rPr>
            </w:pPr>
            <w:r>
              <w:rPr>
                <w:rFonts w:ascii="新宋体" w:eastAsia="新宋体" w:hAnsi="新宋体" w:cs="新宋体" w:hint="eastAsia"/>
                <w:szCs w:val="21"/>
              </w:rPr>
              <w:t>住宿备注</w:t>
            </w:r>
          </w:p>
        </w:tc>
      </w:tr>
      <w:tr w:rsidR="00E06468" w:rsidTr="00E110AF">
        <w:trPr>
          <w:trHeight w:val="1052"/>
          <w:jc w:val="center"/>
        </w:trPr>
        <w:tc>
          <w:tcPr>
            <w:tcW w:w="1491" w:type="dxa"/>
            <w:vAlign w:val="center"/>
          </w:tcPr>
          <w:p w:rsidR="00E06468" w:rsidRDefault="00E06468" w:rsidP="00E110AF">
            <w:pPr>
              <w:spacing w:line="300" w:lineRule="exact"/>
              <w:rPr>
                <w:rFonts w:ascii="新宋体" w:eastAsia="新宋体" w:hAnsi="新宋体" w:cs="新宋体"/>
                <w:szCs w:val="21"/>
              </w:rPr>
            </w:pPr>
          </w:p>
        </w:tc>
        <w:tc>
          <w:tcPr>
            <w:tcW w:w="884" w:type="dxa"/>
            <w:vAlign w:val="center"/>
          </w:tcPr>
          <w:p w:rsidR="00E06468" w:rsidRDefault="00E06468" w:rsidP="00E110AF">
            <w:pPr>
              <w:spacing w:line="300" w:lineRule="exact"/>
              <w:rPr>
                <w:rFonts w:ascii="新宋体" w:eastAsia="新宋体" w:hAnsi="新宋体" w:cs="新宋体"/>
                <w:szCs w:val="21"/>
              </w:rPr>
            </w:pPr>
          </w:p>
        </w:tc>
        <w:tc>
          <w:tcPr>
            <w:tcW w:w="1394" w:type="dxa"/>
            <w:vAlign w:val="center"/>
          </w:tcPr>
          <w:p w:rsidR="00E06468" w:rsidRDefault="00E06468" w:rsidP="00E110AF">
            <w:pPr>
              <w:spacing w:line="300" w:lineRule="exact"/>
              <w:rPr>
                <w:rFonts w:ascii="新宋体" w:eastAsia="新宋体" w:hAnsi="新宋体" w:cs="新宋体"/>
                <w:szCs w:val="21"/>
              </w:rPr>
            </w:pPr>
          </w:p>
        </w:tc>
        <w:tc>
          <w:tcPr>
            <w:tcW w:w="2945" w:type="dxa"/>
            <w:vAlign w:val="center"/>
          </w:tcPr>
          <w:p w:rsidR="00E06468" w:rsidRDefault="00E06468" w:rsidP="00E110AF">
            <w:pPr>
              <w:spacing w:line="300" w:lineRule="exact"/>
              <w:rPr>
                <w:rFonts w:ascii="新宋体" w:eastAsia="新宋体" w:hAnsi="新宋体" w:cs="新宋体"/>
                <w:szCs w:val="21"/>
              </w:rPr>
            </w:pPr>
          </w:p>
        </w:tc>
        <w:tc>
          <w:tcPr>
            <w:tcW w:w="2326" w:type="dxa"/>
            <w:gridSpan w:val="2"/>
            <w:vAlign w:val="center"/>
          </w:tcPr>
          <w:p w:rsidR="00E06468" w:rsidRDefault="00E06468" w:rsidP="00E110AF">
            <w:pPr>
              <w:spacing w:line="300" w:lineRule="exact"/>
              <w:rPr>
                <w:rFonts w:ascii="新宋体" w:eastAsia="新宋体" w:hAnsi="新宋体" w:cs="新宋体"/>
                <w:szCs w:val="21"/>
              </w:rPr>
            </w:pPr>
            <w:r>
              <w:rPr>
                <w:rFonts w:ascii="新宋体" w:eastAsia="新宋体" w:hAnsi="新宋体" w:cs="新宋体" w:hint="eastAsia"/>
                <w:szCs w:val="21"/>
              </w:rPr>
              <w:t>8月6日 □豪大                    □标单 □标双 □不住</w:t>
            </w:r>
          </w:p>
          <w:p w:rsidR="00E06468" w:rsidRDefault="00E06468" w:rsidP="00E110AF">
            <w:pPr>
              <w:spacing w:line="300" w:lineRule="exact"/>
              <w:rPr>
                <w:rFonts w:ascii="新宋体" w:eastAsia="新宋体" w:hAnsi="新宋体" w:cs="新宋体"/>
                <w:szCs w:val="21"/>
              </w:rPr>
            </w:pPr>
            <w:r>
              <w:rPr>
                <w:rFonts w:ascii="新宋体" w:eastAsia="新宋体" w:hAnsi="新宋体" w:cs="新宋体" w:hint="eastAsia"/>
                <w:szCs w:val="21"/>
              </w:rPr>
              <w:t>8月7日 □豪大     □标单 □标双 □不住</w:t>
            </w:r>
          </w:p>
        </w:tc>
      </w:tr>
      <w:tr w:rsidR="00E06468" w:rsidTr="00E110AF">
        <w:trPr>
          <w:trHeight w:val="616"/>
          <w:jc w:val="center"/>
        </w:trPr>
        <w:tc>
          <w:tcPr>
            <w:tcW w:w="1491" w:type="dxa"/>
            <w:vAlign w:val="center"/>
          </w:tcPr>
          <w:p w:rsidR="00E06468" w:rsidRDefault="00E06468" w:rsidP="00E110AF">
            <w:pPr>
              <w:spacing w:line="300" w:lineRule="exact"/>
              <w:rPr>
                <w:rFonts w:ascii="新宋体" w:eastAsia="新宋体" w:hAnsi="新宋体" w:cs="新宋体"/>
                <w:szCs w:val="21"/>
              </w:rPr>
            </w:pPr>
          </w:p>
        </w:tc>
        <w:tc>
          <w:tcPr>
            <w:tcW w:w="884" w:type="dxa"/>
            <w:vAlign w:val="center"/>
          </w:tcPr>
          <w:p w:rsidR="00E06468" w:rsidRDefault="00E06468" w:rsidP="00E110AF">
            <w:pPr>
              <w:spacing w:line="300" w:lineRule="exact"/>
              <w:rPr>
                <w:rFonts w:ascii="新宋体" w:eastAsia="新宋体" w:hAnsi="新宋体" w:cs="新宋体"/>
                <w:szCs w:val="21"/>
              </w:rPr>
            </w:pPr>
          </w:p>
        </w:tc>
        <w:tc>
          <w:tcPr>
            <w:tcW w:w="1394" w:type="dxa"/>
            <w:vAlign w:val="center"/>
          </w:tcPr>
          <w:p w:rsidR="00E06468" w:rsidRDefault="00E06468" w:rsidP="00E110AF">
            <w:pPr>
              <w:spacing w:line="300" w:lineRule="exact"/>
              <w:rPr>
                <w:rFonts w:ascii="新宋体" w:eastAsia="新宋体" w:hAnsi="新宋体" w:cs="新宋体"/>
                <w:szCs w:val="21"/>
              </w:rPr>
            </w:pPr>
          </w:p>
        </w:tc>
        <w:tc>
          <w:tcPr>
            <w:tcW w:w="2945" w:type="dxa"/>
            <w:vAlign w:val="center"/>
          </w:tcPr>
          <w:p w:rsidR="00E06468" w:rsidRDefault="00E06468" w:rsidP="00E110AF">
            <w:pPr>
              <w:spacing w:line="300" w:lineRule="exact"/>
              <w:rPr>
                <w:rFonts w:ascii="新宋体" w:eastAsia="新宋体" w:hAnsi="新宋体" w:cs="新宋体"/>
                <w:szCs w:val="21"/>
              </w:rPr>
            </w:pPr>
          </w:p>
        </w:tc>
        <w:tc>
          <w:tcPr>
            <w:tcW w:w="2326" w:type="dxa"/>
            <w:gridSpan w:val="2"/>
            <w:vAlign w:val="center"/>
          </w:tcPr>
          <w:p w:rsidR="00E06468" w:rsidRDefault="00E06468" w:rsidP="00E110AF">
            <w:pPr>
              <w:spacing w:line="300" w:lineRule="exact"/>
              <w:rPr>
                <w:rFonts w:ascii="新宋体" w:eastAsia="新宋体" w:hAnsi="新宋体" w:cs="新宋体"/>
                <w:szCs w:val="21"/>
              </w:rPr>
            </w:pPr>
            <w:r>
              <w:rPr>
                <w:rFonts w:ascii="新宋体" w:eastAsia="新宋体" w:hAnsi="新宋体" w:cs="新宋体" w:hint="eastAsia"/>
                <w:szCs w:val="21"/>
              </w:rPr>
              <w:t>8月6日 □豪大                    □标单 □标双 □不住</w:t>
            </w:r>
          </w:p>
          <w:p w:rsidR="00E06468" w:rsidRDefault="00E06468" w:rsidP="00E110AF">
            <w:pPr>
              <w:spacing w:line="300" w:lineRule="exact"/>
              <w:rPr>
                <w:rFonts w:ascii="新宋体" w:eastAsia="新宋体" w:hAnsi="新宋体" w:cs="新宋体"/>
                <w:szCs w:val="21"/>
              </w:rPr>
            </w:pPr>
            <w:r>
              <w:rPr>
                <w:rFonts w:ascii="新宋体" w:eastAsia="新宋体" w:hAnsi="新宋体" w:cs="新宋体" w:hint="eastAsia"/>
                <w:szCs w:val="21"/>
              </w:rPr>
              <w:t>8月7日 □豪大     □标单 □标双 □不住</w:t>
            </w:r>
          </w:p>
        </w:tc>
      </w:tr>
      <w:tr w:rsidR="00E06468" w:rsidTr="00E110AF">
        <w:trPr>
          <w:trHeight w:val="616"/>
          <w:jc w:val="center"/>
        </w:trPr>
        <w:tc>
          <w:tcPr>
            <w:tcW w:w="1491" w:type="dxa"/>
            <w:vAlign w:val="center"/>
          </w:tcPr>
          <w:p w:rsidR="00E06468" w:rsidRDefault="00E06468" w:rsidP="00E110AF">
            <w:pPr>
              <w:spacing w:line="300" w:lineRule="exact"/>
              <w:rPr>
                <w:rFonts w:ascii="新宋体" w:eastAsia="新宋体" w:hAnsi="新宋体" w:cs="新宋体"/>
                <w:szCs w:val="21"/>
              </w:rPr>
            </w:pPr>
          </w:p>
        </w:tc>
        <w:tc>
          <w:tcPr>
            <w:tcW w:w="884" w:type="dxa"/>
            <w:vAlign w:val="center"/>
          </w:tcPr>
          <w:p w:rsidR="00E06468" w:rsidRDefault="00E06468" w:rsidP="00E110AF">
            <w:pPr>
              <w:spacing w:line="300" w:lineRule="exact"/>
              <w:rPr>
                <w:rFonts w:ascii="新宋体" w:eastAsia="新宋体" w:hAnsi="新宋体" w:cs="新宋体"/>
                <w:szCs w:val="21"/>
              </w:rPr>
            </w:pPr>
          </w:p>
        </w:tc>
        <w:tc>
          <w:tcPr>
            <w:tcW w:w="1394" w:type="dxa"/>
            <w:vAlign w:val="center"/>
          </w:tcPr>
          <w:p w:rsidR="00E06468" w:rsidRDefault="00E06468" w:rsidP="00E110AF">
            <w:pPr>
              <w:spacing w:line="300" w:lineRule="exact"/>
              <w:rPr>
                <w:rFonts w:ascii="新宋体" w:eastAsia="新宋体" w:hAnsi="新宋体" w:cs="新宋体"/>
                <w:szCs w:val="21"/>
              </w:rPr>
            </w:pPr>
          </w:p>
        </w:tc>
        <w:tc>
          <w:tcPr>
            <w:tcW w:w="2945" w:type="dxa"/>
            <w:vAlign w:val="center"/>
          </w:tcPr>
          <w:p w:rsidR="00E06468" w:rsidRDefault="00E06468" w:rsidP="00E110AF">
            <w:pPr>
              <w:spacing w:line="300" w:lineRule="exact"/>
              <w:rPr>
                <w:rFonts w:ascii="新宋体" w:eastAsia="新宋体" w:hAnsi="新宋体" w:cs="新宋体"/>
                <w:szCs w:val="21"/>
              </w:rPr>
            </w:pPr>
          </w:p>
        </w:tc>
        <w:tc>
          <w:tcPr>
            <w:tcW w:w="2326" w:type="dxa"/>
            <w:gridSpan w:val="2"/>
            <w:vAlign w:val="center"/>
          </w:tcPr>
          <w:p w:rsidR="00E06468" w:rsidRDefault="00E06468" w:rsidP="00E110AF">
            <w:pPr>
              <w:spacing w:line="300" w:lineRule="exact"/>
              <w:rPr>
                <w:rFonts w:ascii="新宋体" w:eastAsia="新宋体" w:hAnsi="新宋体" w:cs="新宋体"/>
                <w:szCs w:val="21"/>
              </w:rPr>
            </w:pPr>
            <w:r>
              <w:rPr>
                <w:rFonts w:ascii="新宋体" w:eastAsia="新宋体" w:hAnsi="新宋体" w:cs="新宋体" w:hint="eastAsia"/>
                <w:szCs w:val="21"/>
              </w:rPr>
              <w:t>8月6日 □豪大                    □标单 □标双 □不住</w:t>
            </w:r>
          </w:p>
          <w:p w:rsidR="00E06468" w:rsidRDefault="00E06468" w:rsidP="00E110AF">
            <w:pPr>
              <w:spacing w:line="300" w:lineRule="exact"/>
              <w:rPr>
                <w:rFonts w:ascii="新宋体" w:eastAsia="新宋体" w:hAnsi="新宋体" w:cs="新宋体"/>
                <w:szCs w:val="21"/>
              </w:rPr>
            </w:pPr>
            <w:r>
              <w:rPr>
                <w:rFonts w:ascii="新宋体" w:eastAsia="新宋体" w:hAnsi="新宋体" w:cs="新宋体" w:hint="eastAsia"/>
                <w:szCs w:val="21"/>
              </w:rPr>
              <w:t>8月7日 □豪大     □标单 □标双 □不住</w:t>
            </w:r>
          </w:p>
        </w:tc>
      </w:tr>
      <w:tr w:rsidR="00E06468" w:rsidTr="00E110AF">
        <w:trPr>
          <w:trHeight w:val="2351"/>
          <w:jc w:val="center"/>
        </w:trPr>
        <w:tc>
          <w:tcPr>
            <w:tcW w:w="1491" w:type="dxa"/>
            <w:vAlign w:val="center"/>
          </w:tcPr>
          <w:p w:rsidR="00E06468" w:rsidRDefault="00E06468" w:rsidP="00E110AF">
            <w:pPr>
              <w:spacing w:line="300" w:lineRule="exact"/>
              <w:rPr>
                <w:rFonts w:ascii="仿宋" w:eastAsia="仿宋" w:hAnsi="仿宋" w:cs="新宋体"/>
                <w:szCs w:val="21"/>
              </w:rPr>
            </w:pPr>
            <w:r>
              <w:rPr>
                <w:rFonts w:ascii="新宋体" w:eastAsia="新宋体" w:hAnsi="新宋体" w:cs="新宋体" w:hint="eastAsia"/>
                <w:szCs w:val="21"/>
              </w:rPr>
              <w:t>备注</w:t>
            </w:r>
          </w:p>
        </w:tc>
        <w:tc>
          <w:tcPr>
            <w:tcW w:w="7549" w:type="dxa"/>
            <w:gridSpan w:val="5"/>
            <w:vAlign w:val="center"/>
          </w:tcPr>
          <w:p w:rsidR="00E06468" w:rsidRDefault="00E06468" w:rsidP="00E110AF">
            <w:pPr>
              <w:spacing w:line="360" w:lineRule="auto"/>
              <w:jc w:val="left"/>
              <w:rPr>
                <w:rFonts w:ascii="新宋体" w:eastAsia="新宋体" w:hAnsi="新宋体" w:cs="新宋体" w:hint="eastAsia"/>
                <w:szCs w:val="21"/>
              </w:rPr>
            </w:pPr>
            <w:r>
              <w:rPr>
                <w:rFonts w:ascii="新宋体" w:eastAsia="新宋体" w:hAnsi="新宋体" w:cs="新宋体" w:hint="eastAsia"/>
                <w:szCs w:val="21"/>
              </w:rPr>
              <w:t>1.会务费：2000元/人（含会议资料费、大会期间工作餐。会长、副会长本人免收会务费）。参会代表的往返交通、住宿费用，由参会者自理。酒店住宿享受本次活动协议价，具体价格请咨询会务组。</w:t>
            </w:r>
          </w:p>
          <w:p w:rsidR="00E06468" w:rsidRDefault="00E06468" w:rsidP="00E110AF">
            <w:pPr>
              <w:spacing w:line="360" w:lineRule="auto"/>
              <w:jc w:val="left"/>
              <w:rPr>
                <w:rFonts w:ascii="新宋体" w:eastAsia="新宋体" w:hAnsi="新宋体" w:cs="新宋体" w:hint="eastAsia"/>
                <w:szCs w:val="21"/>
              </w:rPr>
            </w:pPr>
            <w:r>
              <w:rPr>
                <w:rFonts w:ascii="新宋体" w:eastAsia="新宋体" w:hAnsi="新宋体" w:cs="新宋体" w:hint="eastAsia"/>
                <w:szCs w:val="21"/>
              </w:rPr>
              <w:t>2.因酒店住房有限，请参会代表于</w:t>
            </w:r>
            <w:r>
              <w:rPr>
                <w:rFonts w:ascii="新宋体" w:eastAsia="新宋体" w:hAnsi="新宋体" w:cs="新宋体" w:hint="eastAsia"/>
                <w:b/>
                <w:bCs/>
                <w:szCs w:val="21"/>
              </w:rPr>
              <w:t>2018年7月20日</w:t>
            </w:r>
            <w:r>
              <w:rPr>
                <w:rFonts w:ascii="新宋体" w:eastAsia="新宋体" w:hAnsi="新宋体" w:cs="新宋体" w:hint="eastAsia"/>
                <w:szCs w:val="21"/>
              </w:rPr>
              <w:t>前将回执传回会务组，以便统筹安排会议接待工作。订房可由会务组帮助预订或自主联系酒店预订房间。</w:t>
            </w:r>
          </w:p>
          <w:p w:rsidR="00E06468" w:rsidRDefault="00E06468" w:rsidP="00E110AF">
            <w:pPr>
              <w:spacing w:line="360" w:lineRule="auto"/>
              <w:ind w:right="240"/>
              <w:jc w:val="left"/>
              <w:rPr>
                <w:rFonts w:ascii="新宋体" w:eastAsia="新宋体" w:hAnsi="新宋体" w:cs="新宋体" w:hint="eastAsia"/>
                <w:szCs w:val="21"/>
              </w:rPr>
            </w:pPr>
            <w:r>
              <w:rPr>
                <w:rFonts w:ascii="新宋体" w:eastAsia="新宋体" w:hAnsi="新宋体" w:cs="新宋体" w:hint="eastAsia"/>
                <w:szCs w:val="21"/>
              </w:rPr>
              <w:t>3.</w:t>
            </w:r>
            <w:hyperlink r:id="rId11" w:history="1">
              <w:r>
                <w:rPr>
                  <w:rFonts w:ascii="新宋体" w:eastAsia="新宋体" w:hAnsi="新宋体" w:cs="新宋体" w:hint="eastAsia"/>
                  <w:szCs w:val="21"/>
                </w:rPr>
                <w:t>此回执需发送至邮箱1849284830@qq.com</w:t>
              </w:r>
            </w:hyperlink>
          </w:p>
          <w:p w:rsidR="00E06468" w:rsidRDefault="00E06468" w:rsidP="00E110AF">
            <w:pPr>
              <w:spacing w:line="360" w:lineRule="auto"/>
              <w:ind w:right="240"/>
              <w:jc w:val="left"/>
              <w:rPr>
                <w:rFonts w:ascii="新宋体" w:eastAsia="新宋体" w:hAnsi="新宋体" w:cs="新宋体" w:hint="eastAsia"/>
                <w:szCs w:val="21"/>
              </w:rPr>
            </w:pPr>
            <w:r>
              <w:rPr>
                <w:rFonts w:ascii="新宋体" w:eastAsia="新宋体" w:hAnsi="新宋体" w:cs="新宋体" w:hint="eastAsia"/>
                <w:szCs w:val="21"/>
              </w:rPr>
              <w:t>4.由于“精装修项目路演及产业链供需对接会”时间有限，本次赞助单位优先对接。</w:t>
            </w:r>
          </w:p>
          <w:p w:rsidR="00E06468" w:rsidRDefault="00E06468" w:rsidP="00E110AF">
            <w:pPr>
              <w:spacing w:line="360" w:lineRule="auto"/>
              <w:jc w:val="left"/>
              <w:rPr>
                <w:rFonts w:ascii="新宋体" w:eastAsia="新宋体" w:hAnsi="新宋体" w:cs="新宋体" w:hint="eastAsia"/>
                <w:szCs w:val="21"/>
              </w:rPr>
            </w:pPr>
            <w:r>
              <w:rPr>
                <w:rFonts w:ascii="新宋体" w:eastAsia="新宋体" w:hAnsi="新宋体" w:cs="新宋体" w:hint="eastAsia"/>
                <w:szCs w:val="21"/>
              </w:rPr>
              <w:t>5.请将会务费汇至以下账户，并将开票信息告知会务组。（收到汇款后10个工作日内开具发票）</w:t>
            </w:r>
          </w:p>
          <w:p w:rsidR="00E06468" w:rsidRDefault="00E06468" w:rsidP="00E110AF">
            <w:pPr>
              <w:spacing w:line="360" w:lineRule="auto"/>
              <w:ind w:right="240" w:firstLineChars="700" w:firstLine="1470"/>
              <w:jc w:val="left"/>
              <w:rPr>
                <w:rFonts w:ascii="新宋体" w:eastAsia="新宋体" w:hAnsi="新宋体" w:cs="新宋体" w:hint="eastAsia"/>
                <w:szCs w:val="21"/>
              </w:rPr>
            </w:pPr>
            <w:r>
              <w:rPr>
                <w:rFonts w:ascii="新宋体" w:eastAsia="新宋体" w:hAnsi="新宋体" w:cs="新宋体" w:hint="eastAsia"/>
                <w:szCs w:val="21"/>
              </w:rPr>
              <w:t xml:space="preserve">中装建业（北京）科技有限公司 </w:t>
            </w:r>
          </w:p>
          <w:p w:rsidR="00E06468" w:rsidRDefault="00E06468" w:rsidP="00E110AF">
            <w:pPr>
              <w:spacing w:line="360" w:lineRule="auto"/>
              <w:ind w:right="240" w:firstLineChars="700" w:firstLine="1470"/>
              <w:jc w:val="left"/>
              <w:rPr>
                <w:rFonts w:ascii="新宋体" w:eastAsia="新宋体" w:hAnsi="新宋体" w:cs="新宋体" w:hint="eastAsia"/>
                <w:szCs w:val="21"/>
              </w:rPr>
            </w:pPr>
            <w:r>
              <w:rPr>
                <w:rFonts w:ascii="新宋体" w:eastAsia="新宋体" w:hAnsi="新宋体" w:cs="新宋体" w:hint="eastAsia"/>
                <w:szCs w:val="21"/>
              </w:rPr>
              <w:t>开户行：交通银行北京丰台支行</w:t>
            </w:r>
          </w:p>
          <w:p w:rsidR="00E06468" w:rsidRDefault="00E06468" w:rsidP="00E110AF">
            <w:pPr>
              <w:spacing w:line="360" w:lineRule="auto"/>
              <w:ind w:right="240" w:firstLineChars="700" w:firstLine="1470"/>
              <w:jc w:val="left"/>
              <w:rPr>
                <w:rFonts w:ascii="仿宋" w:eastAsia="仿宋" w:hAnsi="仿宋" w:cs="新宋体"/>
                <w:szCs w:val="21"/>
              </w:rPr>
            </w:pPr>
            <w:r>
              <w:rPr>
                <w:rFonts w:ascii="新宋体" w:eastAsia="新宋体" w:hAnsi="新宋体" w:cs="新宋体" w:hint="eastAsia"/>
                <w:szCs w:val="21"/>
              </w:rPr>
              <w:t xml:space="preserve">银行账号：110061242018800016015  </w:t>
            </w:r>
          </w:p>
        </w:tc>
      </w:tr>
    </w:tbl>
    <w:p w:rsidR="00DE1946" w:rsidRDefault="00DE1946" w:rsidP="00E06468">
      <w:pPr>
        <w:rPr>
          <w:rFonts w:ascii="微软雅黑" w:eastAsia="微软雅黑" w:hAnsi="微软雅黑" w:cs="微软雅黑"/>
          <w:kern w:val="0"/>
          <w:sz w:val="24"/>
        </w:rPr>
      </w:pPr>
    </w:p>
    <w:sectPr w:rsidR="00DE1946" w:rsidSect="00BC14E3">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D37" w:rsidRDefault="00721D37" w:rsidP="00F53F96">
      <w:r>
        <w:separator/>
      </w:r>
    </w:p>
  </w:endnote>
  <w:endnote w:type="continuationSeparator" w:id="0">
    <w:p w:rsidR="00721D37" w:rsidRDefault="00721D37" w:rsidP="00F53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027524"/>
      <w:docPartObj>
        <w:docPartGallery w:val="Page Numbers (Bottom of Page)"/>
        <w:docPartUnique/>
      </w:docPartObj>
    </w:sdtPr>
    <w:sdtEndPr>
      <w:rPr>
        <w:rFonts w:ascii="仿宋_GB2312" w:eastAsia="仿宋_GB2312" w:hint="eastAsia"/>
        <w:sz w:val="28"/>
        <w:szCs w:val="28"/>
      </w:rPr>
    </w:sdtEndPr>
    <w:sdtContent>
      <w:p w:rsidR="00BC14E3" w:rsidRPr="00BC14E3" w:rsidRDefault="00D3026B">
        <w:pPr>
          <w:pStyle w:val="a5"/>
          <w:rPr>
            <w:rFonts w:ascii="仿宋_GB2312" w:eastAsia="仿宋_GB2312"/>
            <w:sz w:val="28"/>
            <w:szCs w:val="28"/>
          </w:rPr>
        </w:pPr>
        <w:r w:rsidRPr="00BC14E3">
          <w:rPr>
            <w:rFonts w:ascii="仿宋_GB2312" w:eastAsia="仿宋_GB2312" w:hint="eastAsia"/>
            <w:sz w:val="28"/>
            <w:szCs w:val="28"/>
          </w:rPr>
          <w:fldChar w:fldCharType="begin"/>
        </w:r>
        <w:r w:rsidR="00BC14E3" w:rsidRPr="00BC14E3">
          <w:rPr>
            <w:rFonts w:ascii="仿宋_GB2312" w:eastAsia="仿宋_GB2312" w:hint="eastAsia"/>
            <w:sz w:val="28"/>
            <w:szCs w:val="28"/>
          </w:rPr>
          <w:instrText>PAGE   \* MERGEFORMAT</w:instrText>
        </w:r>
        <w:r w:rsidRPr="00BC14E3">
          <w:rPr>
            <w:rFonts w:ascii="仿宋_GB2312" w:eastAsia="仿宋_GB2312" w:hint="eastAsia"/>
            <w:sz w:val="28"/>
            <w:szCs w:val="28"/>
          </w:rPr>
          <w:fldChar w:fldCharType="separate"/>
        </w:r>
        <w:r w:rsidR="00E06468" w:rsidRPr="00E06468">
          <w:rPr>
            <w:rFonts w:ascii="仿宋_GB2312" w:eastAsia="仿宋_GB2312"/>
            <w:noProof/>
            <w:sz w:val="28"/>
            <w:szCs w:val="28"/>
            <w:lang w:val="zh-CN"/>
          </w:rPr>
          <w:t>-</w:t>
        </w:r>
        <w:r w:rsidR="00E06468">
          <w:rPr>
            <w:rFonts w:ascii="仿宋_GB2312" w:eastAsia="仿宋_GB2312"/>
            <w:noProof/>
            <w:sz w:val="28"/>
            <w:szCs w:val="28"/>
          </w:rPr>
          <w:t xml:space="preserve"> 4 -</w:t>
        </w:r>
        <w:r w:rsidRPr="00BC14E3">
          <w:rPr>
            <w:rFonts w:ascii="仿宋_GB2312" w:eastAsia="仿宋_GB2312" w:hint="eastAsia"/>
            <w:sz w:val="28"/>
            <w:szCs w:val="28"/>
          </w:rPr>
          <w:fldChar w:fldCharType="end"/>
        </w:r>
      </w:p>
    </w:sdtContent>
  </w:sdt>
  <w:p w:rsidR="00BC14E3" w:rsidRDefault="00BC14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21749"/>
      <w:docPartObj>
        <w:docPartGallery w:val="Page Numbers (Bottom of Page)"/>
        <w:docPartUnique/>
      </w:docPartObj>
    </w:sdtPr>
    <w:sdtEndPr>
      <w:rPr>
        <w:rFonts w:ascii="仿宋_GB2312" w:eastAsia="仿宋_GB2312" w:hint="eastAsia"/>
        <w:sz w:val="28"/>
        <w:szCs w:val="28"/>
      </w:rPr>
    </w:sdtEndPr>
    <w:sdtContent>
      <w:p w:rsidR="00BC14E3" w:rsidRPr="00BC14E3" w:rsidRDefault="00D3026B">
        <w:pPr>
          <w:pStyle w:val="a5"/>
          <w:jc w:val="right"/>
          <w:rPr>
            <w:rFonts w:ascii="仿宋_GB2312" w:eastAsia="仿宋_GB2312"/>
            <w:sz w:val="28"/>
            <w:szCs w:val="28"/>
          </w:rPr>
        </w:pPr>
        <w:r w:rsidRPr="00BC14E3">
          <w:rPr>
            <w:rFonts w:ascii="仿宋_GB2312" w:eastAsia="仿宋_GB2312" w:hint="eastAsia"/>
            <w:sz w:val="28"/>
            <w:szCs w:val="28"/>
          </w:rPr>
          <w:fldChar w:fldCharType="begin"/>
        </w:r>
        <w:r w:rsidR="00BC14E3" w:rsidRPr="00BC14E3">
          <w:rPr>
            <w:rFonts w:ascii="仿宋_GB2312" w:eastAsia="仿宋_GB2312" w:hint="eastAsia"/>
            <w:sz w:val="28"/>
            <w:szCs w:val="28"/>
          </w:rPr>
          <w:instrText>PAGE   \* MERGEFORMAT</w:instrText>
        </w:r>
        <w:r w:rsidRPr="00BC14E3">
          <w:rPr>
            <w:rFonts w:ascii="仿宋_GB2312" w:eastAsia="仿宋_GB2312" w:hint="eastAsia"/>
            <w:sz w:val="28"/>
            <w:szCs w:val="28"/>
          </w:rPr>
          <w:fldChar w:fldCharType="separate"/>
        </w:r>
        <w:r w:rsidR="00E06468" w:rsidRPr="00E06468">
          <w:rPr>
            <w:rFonts w:ascii="仿宋_GB2312" w:eastAsia="仿宋_GB2312"/>
            <w:noProof/>
            <w:sz w:val="28"/>
            <w:szCs w:val="28"/>
            <w:lang w:val="zh-CN"/>
          </w:rPr>
          <w:t>-</w:t>
        </w:r>
        <w:r w:rsidR="00E06468">
          <w:rPr>
            <w:rFonts w:ascii="仿宋_GB2312" w:eastAsia="仿宋_GB2312"/>
            <w:noProof/>
            <w:sz w:val="28"/>
            <w:szCs w:val="28"/>
          </w:rPr>
          <w:t xml:space="preserve"> 5 -</w:t>
        </w:r>
        <w:r w:rsidRPr="00BC14E3">
          <w:rPr>
            <w:rFonts w:ascii="仿宋_GB2312" w:eastAsia="仿宋_GB2312" w:hint="eastAsia"/>
            <w:sz w:val="28"/>
            <w:szCs w:val="28"/>
          </w:rPr>
          <w:fldChar w:fldCharType="end"/>
        </w:r>
      </w:p>
    </w:sdtContent>
  </w:sdt>
  <w:p w:rsidR="00BC14E3" w:rsidRDefault="00BC14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D37" w:rsidRDefault="00721D37" w:rsidP="00F53F96">
      <w:r>
        <w:separator/>
      </w:r>
    </w:p>
  </w:footnote>
  <w:footnote w:type="continuationSeparator" w:id="0">
    <w:p w:rsidR="00721D37" w:rsidRDefault="00721D37" w:rsidP="00F53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329F"/>
    <w:multiLevelType w:val="multilevel"/>
    <w:tmpl w:val="3F7C329F"/>
    <w:lvl w:ilvl="0">
      <w:start w:val="1"/>
      <w:numFmt w:val="decimal"/>
      <w:lvlText w:val="%1."/>
      <w:lvlJc w:val="left"/>
      <w:pPr>
        <w:ind w:left="904" w:hanging="360"/>
      </w:pPr>
      <w:rPr>
        <w:rFonts w:hint="default"/>
      </w:rPr>
    </w:lvl>
    <w:lvl w:ilvl="1">
      <w:start w:val="1"/>
      <w:numFmt w:val="lowerLetter"/>
      <w:lvlText w:val="%2)"/>
      <w:lvlJc w:val="left"/>
      <w:pPr>
        <w:ind w:left="1384" w:hanging="420"/>
      </w:pPr>
    </w:lvl>
    <w:lvl w:ilvl="2">
      <w:start w:val="1"/>
      <w:numFmt w:val="lowerRoman"/>
      <w:lvlText w:val="%3."/>
      <w:lvlJc w:val="right"/>
      <w:pPr>
        <w:ind w:left="1804" w:hanging="420"/>
      </w:pPr>
    </w:lvl>
    <w:lvl w:ilvl="3">
      <w:start w:val="1"/>
      <w:numFmt w:val="decimal"/>
      <w:lvlText w:val="%4."/>
      <w:lvlJc w:val="left"/>
      <w:pPr>
        <w:ind w:left="2224" w:hanging="420"/>
      </w:pPr>
    </w:lvl>
    <w:lvl w:ilvl="4">
      <w:start w:val="1"/>
      <w:numFmt w:val="lowerLetter"/>
      <w:lvlText w:val="%5)"/>
      <w:lvlJc w:val="left"/>
      <w:pPr>
        <w:ind w:left="2644" w:hanging="420"/>
      </w:pPr>
    </w:lvl>
    <w:lvl w:ilvl="5">
      <w:start w:val="1"/>
      <w:numFmt w:val="lowerRoman"/>
      <w:lvlText w:val="%6."/>
      <w:lvlJc w:val="right"/>
      <w:pPr>
        <w:ind w:left="3064" w:hanging="420"/>
      </w:pPr>
    </w:lvl>
    <w:lvl w:ilvl="6">
      <w:start w:val="1"/>
      <w:numFmt w:val="decimal"/>
      <w:lvlText w:val="%7."/>
      <w:lvlJc w:val="left"/>
      <w:pPr>
        <w:ind w:left="3484" w:hanging="420"/>
      </w:pPr>
    </w:lvl>
    <w:lvl w:ilvl="7">
      <w:start w:val="1"/>
      <w:numFmt w:val="lowerLetter"/>
      <w:lvlText w:val="%8)"/>
      <w:lvlJc w:val="left"/>
      <w:pPr>
        <w:ind w:left="3904" w:hanging="420"/>
      </w:pPr>
    </w:lvl>
    <w:lvl w:ilvl="8">
      <w:start w:val="1"/>
      <w:numFmt w:val="lowerRoman"/>
      <w:lvlText w:val="%9."/>
      <w:lvlJc w:val="right"/>
      <w:pPr>
        <w:ind w:left="4324" w:hanging="420"/>
      </w:pPr>
    </w:lvl>
  </w:abstractNum>
  <w:abstractNum w:abstractNumId="1">
    <w:nsid w:val="7F625438"/>
    <w:multiLevelType w:val="singleLevel"/>
    <w:tmpl w:val="7F62543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5F2C"/>
    <w:rsid w:val="00002016"/>
    <w:rsid w:val="00003C09"/>
    <w:rsid w:val="00035F2C"/>
    <w:rsid w:val="0005655F"/>
    <w:rsid w:val="000A31A5"/>
    <w:rsid w:val="000C48A9"/>
    <w:rsid w:val="002744EB"/>
    <w:rsid w:val="00317BB2"/>
    <w:rsid w:val="003565E8"/>
    <w:rsid w:val="003C18B6"/>
    <w:rsid w:val="004F207C"/>
    <w:rsid w:val="004F316B"/>
    <w:rsid w:val="00527FFE"/>
    <w:rsid w:val="005D6B57"/>
    <w:rsid w:val="006821FB"/>
    <w:rsid w:val="006E029D"/>
    <w:rsid w:val="00721D37"/>
    <w:rsid w:val="007B2B8C"/>
    <w:rsid w:val="007E015B"/>
    <w:rsid w:val="00882AAD"/>
    <w:rsid w:val="008B775B"/>
    <w:rsid w:val="008C2E39"/>
    <w:rsid w:val="0092690F"/>
    <w:rsid w:val="00994EAA"/>
    <w:rsid w:val="009B52A2"/>
    <w:rsid w:val="009B77DD"/>
    <w:rsid w:val="009F2AF9"/>
    <w:rsid w:val="00A531D9"/>
    <w:rsid w:val="00A9647C"/>
    <w:rsid w:val="00AF1019"/>
    <w:rsid w:val="00B03B6B"/>
    <w:rsid w:val="00B254F8"/>
    <w:rsid w:val="00BC14E3"/>
    <w:rsid w:val="00CB3815"/>
    <w:rsid w:val="00D3026B"/>
    <w:rsid w:val="00D742BA"/>
    <w:rsid w:val="00DE134E"/>
    <w:rsid w:val="00DE1946"/>
    <w:rsid w:val="00DE4F36"/>
    <w:rsid w:val="00E04562"/>
    <w:rsid w:val="00E06468"/>
    <w:rsid w:val="00E15D3D"/>
    <w:rsid w:val="00E2235D"/>
    <w:rsid w:val="00E45A9E"/>
    <w:rsid w:val="00EB6F3A"/>
    <w:rsid w:val="00F53F96"/>
    <w:rsid w:val="00FC1147"/>
    <w:rsid w:val="19894A43"/>
    <w:rsid w:val="22754E0A"/>
    <w:rsid w:val="3D3A700D"/>
    <w:rsid w:val="4E5B474D"/>
    <w:rsid w:val="57074759"/>
    <w:rsid w:val="5D891270"/>
    <w:rsid w:val="5FAB6FC7"/>
    <w:rsid w:val="61D23C1C"/>
    <w:rsid w:val="657B37FA"/>
    <w:rsid w:val="695615FE"/>
    <w:rsid w:val="71926AC4"/>
    <w:rsid w:val="7F772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9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E1946"/>
    <w:pPr>
      <w:ind w:leftChars="2500" w:left="100"/>
    </w:pPr>
  </w:style>
  <w:style w:type="paragraph" w:styleId="a4">
    <w:name w:val="Balloon Text"/>
    <w:basedOn w:val="a"/>
    <w:link w:val="Char0"/>
    <w:rsid w:val="00DE1946"/>
    <w:rPr>
      <w:sz w:val="18"/>
      <w:szCs w:val="18"/>
    </w:rPr>
  </w:style>
  <w:style w:type="paragraph" w:styleId="a5">
    <w:name w:val="footer"/>
    <w:basedOn w:val="a"/>
    <w:link w:val="Char1"/>
    <w:uiPriority w:val="99"/>
    <w:rsid w:val="00DE1946"/>
    <w:pPr>
      <w:tabs>
        <w:tab w:val="center" w:pos="4153"/>
        <w:tab w:val="right" w:pos="8306"/>
      </w:tabs>
      <w:snapToGrid w:val="0"/>
      <w:jc w:val="left"/>
    </w:pPr>
    <w:rPr>
      <w:sz w:val="18"/>
      <w:szCs w:val="18"/>
    </w:rPr>
  </w:style>
  <w:style w:type="paragraph" w:styleId="a6">
    <w:name w:val="header"/>
    <w:basedOn w:val="a"/>
    <w:link w:val="Char2"/>
    <w:qFormat/>
    <w:rsid w:val="00DE194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DE1946"/>
    <w:pPr>
      <w:widowControl/>
      <w:spacing w:before="100" w:beforeAutospacing="1" w:after="100" w:afterAutospacing="1"/>
      <w:jc w:val="left"/>
    </w:pPr>
    <w:rPr>
      <w:rFonts w:ascii="宋体" w:eastAsia="宋体" w:hAnsi="宋体" w:cs="宋体"/>
      <w:kern w:val="0"/>
      <w:sz w:val="24"/>
    </w:rPr>
  </w:style>
  <w:style w:type="paragraph" w:styleId="a8">
    <w:name w:val="List Paragraph"/>
    <w:basedOn w:val="a"/>
    <w:uiPriority w:val="34"/>
    <w:qFormat/>
    <w:rsid w:val="00DE1946"/>
    <w:pPr>
      <w:ind w:firstLineChars="200" w:firstLine="420"/>
    </w:pPr>
  </w:style>
  <w:style w:type="character" w:customStyle="1" w:styleId="Char0">
    <w:name w:val="批注框文本 Char"/>
    <w:basedOn w:val="a0"/>
    <w:link w:val="a4"/>
    <w:qFormat/>
    <w:rsid w:val="00DE1946"/>
    <w:rPr>
      <w:rFonts w:asciiTheme="minorHAnsi" w:eastAsiaTheme="minorEastAsia" w:hAnsiTheme="minorHAnsi" w:cstheme="minorBidi"/>
      <w:kern w:val="2"/>
      <w:sz w:val="18"/>
      <w:szCs w:val="18"/>
    </w:rPr>
  </w:style>
  <w:style w:type="character" w:customStyle="1" w:styleId="Char2">
    <w:name w:val="页眉 Char"/>
    <w:basedOn w:val="a0"/>
    <w:link w:val="a6"/>
    <w:rsid w:val="00DE1946"/>
    <w:rPr>
      <w:rFonts w:asciiTheme="minorHAnsi" w:eastAsiaTheme="minorEastAsia" w:hAnsiTheme="minorHAnsi" w:cstheme="minorBidi"/>
      <w:kern w:val="2"/>
      <w:sz w:val="18"/>
      <w:szCs w:val="18"/>
    </w:rPr>
  </w:style>
  <w:style w:type="character" w:customStyle="1" w:styleId="Char1">
    <w:name w:val="页脚 Char"/>
    <w:basedOn w:val="a0"/>
    <w:link w:val="a5"/>
    <w:uiPriority w:val="99"/>
    <w:rsid w:val="00DE1946"/>
    <w:rPr>
      <w:rFonts w:asciiTheme="minorHAnsi" w:eastAsiaTheme="minorEastAsia" w:hAnsiTheme="minorHAnsi" w:cstheme="minorBidi"/>
      <w:kern w:val="2"/>
      <w:sz w:val="18"/>
      <w:szCs w:val="18"/>
    </w:rPr>
  </w:style>
  <w:style w:type="character" w:customStyle="1" w:styleId="Char">
    <w:name w:val="日期 Char"/>
    <w:basedOn w:val="a0"/>
    <w:link w:val="a3"/>
    <w:rsid w:val="00DE1946"/>
    <w:rPr>
      <w:rFonts w:asciiTheme="minorHAnsi" w:eastAsiaTheme="minorEastAsia" w:hAnsiTheme="minorHAnsi" w:cstheme="minorBidi"/>
      <w:kern w:val="2"/>
      <w:sz w:val="21"/>
      <w:szCs w:val="24"/>
    </w:rPr>
  </w:style>
  <w:style w:type="character" w:styleId="a9">
    <w:name w:val="Strong"/>
    <w:basedOn w:val="a0"/>
    <w:uiPriority w:val="22"/>
    <w:qFormat/>
    <w:rsid w:val="00E064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492;&#22238;&#25191;&#38656;&#21457;&#36865;&#33267;&#37038;&#31665;1849284830@qq.com"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6097F-D3E0-443A-BA18-6C65F357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2</cp:revision>
  <dcterms:created xsi:type="dcterms:W3CDTF">2018-07-03T05:02:00Z</dcterms:created>
  <dcterms:modified xsi:type="dcterms:W3CDTF">2018-07-03T05:02:00Z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