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8D" w:rsidRPr="00B45D62" w:rsidRDefault="0086198D" w:rsidP="0086198D">
      <w:pPr>
        <w:tabs>
          <w:tab w:val="left" w:pos="900"/>
        </w:tabs>
        <w:snapToGrid w:val="0"/>
        <w:spacing w:line="360" w:lineRule="auto"/>
        <w:ind w:rightChars="-30" w:right="-63"/>
        <w:jc w:val="center"/>
        <w:rPr>
          <w:rFonts w:ascii="仿宋_GB2312" w:eastAsia="仿宋_GB2312" w:hAnsi="宋体"/>
          <w:sz w:val="24"/>
        </w:rPr>
      </w:pPr>
      <w:r w:rsidRPr="00B45D62">
        <w:rPr>
          <w:rFonts w:ascii="仿宋_GB2312" w:eastAsia="仿宋_GB2312" w:hAnsi="宋体" w:cs="宋体" w:hint="eastAsia"/>
          <w:sz w:val="30"/>
          <w:szCs w:val="30"/>
        </w:rPr>
        <w:t>中装协〔</w:t>
      </w:r>
      <w:r w:rsidRPr="007F064A">
        <w:rPr>
          <w:rFonts w:ascii="仿宋_GB2312" w:eastAsia="仿宋_GB2312" w:hAnsi="宋体" w:cs="宋体" w:hint="eastAsia"/>
          <w:sz w:val="30"/>
          <w:szCs w:val="30"/>
        </w:rPr>
        <w:t>201</w:t>
      </w:r>
      <w:r>
        <w:rPr>
          <w:rFonts w:ascii="仿宋_GB2312" w:eastAsia="仿宋_GB2312" w:hAnsi="宋体" w:cs="宋体" w:hint="eastAsia"/>
          <w:sz w:val="30"/>
          <w:szCs w:val="30"/>
        </w:rPr>
        <w:t>8</w:t>
      </w:r>
      <w:r w:rsidRPr="007F064A">
        <w:rPr>
          <w:rFonts w:ascii="仿宋_GB2312" w:eastAsia="仿宋_GB2312" w:hAnsi="宋体" w:cs="宋体" w:hint="eastAsia"/>
          <w:sz w:val="30"/>
          <w:szCs w:val="30"/>
        </w:rPr>
        <w:t>〕</w:t>
      </w:r>
      <w:r>
        <w:rPr>
          <w:rFonts w:ascii="仿宋_GB2312" w:eastAsia="仿宋_GB2312" w:hAnsi="宋体" w:cs="宋体" w:hint="eastAsia"/>
          <w:sz w:val="30"/>
          <w:szCs w:val="30"/>
        </w:rPr>
        <w:t>39</w:t>
      </w:r>
      <w:r w:rsidRPr="00B45D62">
        <w:rPr>
          <w:rFonts w:ascii="仿宋_GB2312" w:eastAsia="仿宋_GB2312" w:hAnsi="宋体" w:cs="宋体" w:hint="eastAsia"/>
          <w:sz w:val="30"/>
          <w:szCs w:val="30"/>
        </w:rPr>
        <w:t>号</w:t>
      </w:r>
      <w:r w:rsidRPr="00B45D62">
        <w:rPr>
          <w:rFonts w:ascii="宋体" w:hAnsi="宋体" w:cs="宋体" w:hint="eastAsia"/>
          <w:sz w:val="24"/>
        </w:rPr>
        <w:t xml:space="preserve">                 </w:t>
      </w:r>
      <w:r w:rsidRPr="00B45D62">
        <w:rPr>
          <w:rFonts w:ascii="仿宋_GB2312" w:eastAsia="仿宋_GB2312" w:hAnsi="宋体" w:cs="宋体" w:hint="eastAsia"/>
          <w:sz w:val="30"/>
          <w:szCs w:val="30"/>
        </w:rPr>
        <w:t>签发人：</w:t>
      </w:r>
      <w:r w:rsidRPr="00B45D62">
        <w:rPr>
          <w:rFonts w:ascii="楷体_GB2312" w:eastAsia="楷体_GB2312" w:hAnsi="宋体" w:cs="宋体" w:hint="eastAsia"/>
          <w:sz w:val="30"/>
          <w:szCs w:val="30"/>
        </w:rPr>
        <w:t>刘晓一</w:t>
      </w:r>
    </w:p>
    <w:p w:rsidR="00392BB9" w:rsidRPr="0086198D" w:rsidRDefault="00392BB9" w:rsidP="0086198D">
      <w:pPr>
        <w:pStyle w:val="a8"/>
        <w:snapToGrid w:val="0"/>
        <w:spacing w:before="0" w:beforeAutospacing="0" w:after="0" w:afterAutospacing="0" w:line="360" w:lineRule="auto"/>
        <w:jc w:val="center"/>
        <w:rPr>
          <w:rFonts w:ascii="方正小标宋简体" w:eastAsia="方正小标宋简体" w:hAnsiTheme="minorEastAsia" w:cstheme="minorEastAsia" w:hint="eastAsia"/>
          <w:b/>
          <w:w w:val="80"/>
          <w:sz w:val="38"/>
          <w:szCs w:val="38"/>
        </w:rPr>
      </w:pPr>
      <w:bookmarkStart w:id="0" w:name="_GoBack"/>
      <w:bookmarkEnd w:id="0"/>
    </w:p>
    <w:p w:rsidR="003F1E5C" w:rsidRDefault="00F37056" w:rsidP="0086198D">
      <w:pPr>
        <w:snapToGrid w:val="0"/>
        <w:spacing w:line="360" w:lineRule="auto"/>
        <w:ind w:rightChars="-30" w:right="-63"/>
        <w:jc w:val="center"/>
        <w:rPr>
          <w:rFonts w:ascii="方正小标宋简体" w:eastAsia="方正小标宋简体" w:hAnsiTheme="minorEastAsia" w:cstheme="minorEastAsia" w:hint="eastAsia"/>
          <w:b/>
          <w:sz w:val="38"/>
          <w:szCs w:val="38"/>
        </w:rPr>
      </w:pPr>
      <w:r w:rsidRPr="0086198D">
        <w:rPr>
          <w:rFonts w:ascii="方正小标宋简体" w:eastAsia="方正小标宋简体" w:hAnsiTheme="minorEastAsia" w:cstheme="minorEastAsia" w:hint="eastAsia"/>
          <w:b/>
          <w:sz w:val="38"/>
          <w:szCs w:val="38"/>
        </w:rPr>
        <w:t>关于开展中国建筑装饰行业</w:t>
      </w:r>
    </w:p>
    <w:p w:rsidR="00392BB9" w:rsidRPr="0086198D" w:rsidRDefault="00F37056" w:rsidP="003F1E5C">
      <w:pPr>
        <w:snapToGrid w:val="0"/>
        <w:spacing w:line="360" w:lineRule="auto"/>
        <w:ind w:rightChars="-30" w:right="-63"/>
        <w:jc w:val="center"/>
        <w:rPr>
          <w:rFonts w:ascii="方正小标宋简体" w:eastAsia="方正小标宋简体" w:hAnsiTheme="minorEastAsia" w:cstheme="minorEastAsia" w:hint="eastAsia"/>
          <w:b/>
          <w:sz w:val="38"/>
          <w:szCs w:val="38"/>
        </w:rPr>
      </w:pPr>
      <w:r w:rsidRPr="0086198D">
        <w:rPr>
          <w:rFonts w:ascii="方正小标宋简体" w:eastAsia="方正小标宋简体" w:hAnsiTheme="minorEastAsia" w:cstheme="minorEastAsia" w:hint="eastAsia"/>
          <w:b/>
          <w:sz w:val="38"/>
          <w:szCs w:val="38"/>
        </w:rPr>
        <w:t>“百企万亿”</w:t>
      </w:r>
      <w:r w:rsidRPr="0086198D">
        <w:rPr>
          <w:rFonts w:ascii="方正小标宋简体" w:eastAsia="方正小标宋简体" w:hAnsiTheme="minorEastAsia" w:cstheme="minorEastAsia" w:hint="eastAsia"/>
          <w:b/>
          <w:sz w:val="38"/>
          <w:szCs w:val="38"/>
        </w:rPr>
        <w:t>品质中国行系列活动的通知</w:t>
      </w:r>
    </w:p>
    <w:p w:rsidR="00392BB9" w:rsidRPr="0086198D" w:rsidRDefault="00392BB9" w:rsidP="0086198D">
      <w:pPr>
        <w:snapToGrid w:val="0"/>
        <w:spacing w:line="360" w:lineRule="auto"/>
        <w:ind w:rightChars="-30" w:right="-63"/>
        <w:jc w:val="center"/>
        <w:rPr>
          <w:rFonts w:ascii="方正小标宋简体" w:eastAsia="方正小标宋简体" w:hAnsiTheme="minorEastAsia" w:cstheme="minorEastAsia" w:hint="eastAsia"/>
          <w:b/>
          <w:sz w:val="38"/>
          <w:szCs w:val="38"/>
        </w:rPr>
      </w:pPr>
    </w:p>
    <w:p w:rsidR="00392BB9" w:rsidRPr="0086198D" w:rsidRDefault="00F37056" w:rsidP="0086198D">
      <w:pPr>
        <w:snapToGrid w:val="0"/>
        <w:spacing w:line="360" w:lineRule="auto"/>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各省、自治区、直辖市建筑装饰协会</w:t>
      </w:r>
      <w:r w:rsidR="0086198D">
        <w:rPr>
          <w:rFonts w:ascii="仿宋_GB2312" w:eastAsia="仿宋_GB2312" w:hAnsiTheme="minorEastAsia" w:cstheme="minorEastAsia" w:hint="eastAsia"/>
          <w:bCs/>
          <w:sz w:val="32"/>
          <w:szCs w:val="32"/>
        </w:rPr>
        <w:t>（分会）</w:t>
      </w:r>
      <w:r w:rsidRPr="0086198D">
        <w:rPr>
          <w:rFonts w:ascii="仿宋_GB2312" w:eastAsia="仿宋_GB2312" w:hAnsiTheme="minorEastAsia" w:cstheme="minorEastAsia" w:hint="eastAsia"/>
          <w:bCs/>
          <w:sz w:val="32"/>
          <w:szCs w:val="32"/>
        </w:rPr>
        <w:t>，各会员单位、装饰材料生产经营企业及相关单位：</w:t>
      </w:r>
    </w:p>
    <w:p w:rsidR="00343E2E" w:rsidRDefault="00F37056" w:rsidP="0086198D">
      <w:pPr>
        <w:snapToGrid w:val="0"/>
        <w:spacing w:line="360" w:lineRule="auto"/>
        <w:ind w:firstLineChars="200" w:firstLine="640"/>
        <w:rPr>
          <w:rFonts w:ascii="仿宋_GB2312" w:eastAsia="仿宋_GB2312" w:hAnsiTheme="minorEastAsia" w:cstheme="minorEastAsia"/>
          <w:bCs/>
          <w:sz w:val="32"/>
          <w:szCs w:val="32"/>
        </w:rPr>
        <w:sectPr w:rsidR="00343E2E" w:rsidSect="00343E2E">
          <w:footerReference w:type="even" r:id="rId9"/>
          <w:footerReference w:type="default" r:id="rId10"/>
          <w:pgSz w:w="11906" w:h="16838"/>
          <w:pgMar w:top="3686" w:right="1247" w:bottom="1871" w:left="1588" w:header="851" w:footer="992" w:gutter="0"/>
          <w:pgNumType w:fmt="numberInDash"/>
          <w:cols w:space="425"/>
          <w:docGrid w:type="lines" w:linePitch="312"/>
        </w:sectPr>
      </w:pPr>
      <w:r w:rsidRPr="0086198D">
        <w:rPr>
          <w:rFonts w:ascii="仿宋_GB2312" w:eastAsia="仿宋_GB2312" w:hAnsiTheme="minorEastAsia" w:cstheme="minorEastAsia" w:hint="eastAsia"/>
          <w:bCs/>
          <w:sz w:val="32"/>
          <w:szCs w:val="32"/>
        </w:rPr>
        <w:t>随着我国经济进入新常态，市场环境发生巨大变化。国家从战略高度、长远角度进行顶层设计，陆续出台了《“互联网＋”行动指导意见》、《促进大数据发展行动纲要》、《中国制造</w:t>
      </w:r>
      <w:r w:rsidRPr="0086198D">
        <w:rPr>
          <w:rFonts w:ascii="仿宋_GB2312" w:eastAsia="仿宋_GB2312" w:hAnsiTheme="minorEastAsia" w:cstheme="minorEastAsia" w:hint="eastAsia"/>
          <w:bCs/>
          <w:sz w:val="32"/>
          <w:szCs w:val="32"/>
        </w:rPr>
        <w:t>2025</w:t>
      </w:r>
      <w:r w:rsidRPr="0086198D">
        <w:rPr>
          <w:rFonts w:ascii="仿宋_GB2312" w:eastAsia="仿宋_GB2312" w:hAnsiTheme="minorEastAsia" w:cstheme="minorEastAsia" w:hint="eastAsia"/>
          <w:bCs/>
          <w:sz w:val="32"/>
          <w:szCs w:val="32"/>
        </w:rPr>
        <w:t>》、“</w:t>
      </w:r>
      <w:hyperlink r:id="rId11" w:tgtFrame="_blank" w:history="1">
        <w:r w:rsidRPr="0086198D">
          <w:rPr>
            <w:rFonts w:ascii="仿宋_GB2312" w:eastAsia="仿宋_GB2312" w:hAnsiTheme="minorEastAsia" w:cstheme="minorEastAsia" w:hint="eastAsia"/>
            <w:bCs/>
            <w:sz w:val="32"/>
            <w:szCs w:val="32"/>
          </w:rPr>
          <w:t>供给侧</w:t>
        </w:r>
      </w:hyperlink>
      <w:r w:rsidRPr="0086198D">
        <w:rPr>
          <w:rFonts w:ascii="仿宋_GB2312" w:eastAsia="仿宋_GB2312" w:hAnsiTheme="minorEastAsia" w:cstheme="minorEastAsia" w:hint="eastAsia"/>
          <w:bCs/>
          <w:sz w:val="32"/>
          <w:szCs w:val="32"/>
        </w:rPr>
        <w:t>结构性改革”、《关于促进建材工业稳增长调结构增效益的指导意见》等一系列政策措施。由中国建筑装饰协会提出、材料分会牵头打造的“百企万亿”</w:t>
      </w:r>
      <w:r w:rsidR="0086198D">
        <w:rPr>
          <w:rFonts w:ascii="仿宋_GB2312" w:eastAsia="仿宋_GB2312" w:hAnsiTheme="minorEastAsia" w:cstheme="minorEastAsia" w:hint="eastAsia"/>
          <w:bCs/>
          <w:sz w:val="32"/>
          <w:szCs w:val="32"/>
        </w:rPr>
        <w:t>活动</w:t>
      </w:r>
      <w:r w:rsidRPr="0086198D">
        <w:rPr>
          <w:rFonts w:ascii="仿宋_GB2312" w:eastAsia="仿宋_GB2312" w:hAnsiTheme="minorEastAsia" w:cstheme="minorEastAsia" w:hint="eastAsia"/>
          <w:bCs/>
          <w:sz w:val="32"/>
          <w:szCs w:val="32"/>
        </w:rPr>
        <w:t>，是面对传统建材家居行业急需改革创新的新形势下提出的创新之举，也是国家“供给侧结构性改革”在建材家居行业的创新实践，更是加速推进《中国制造</w:t>
      </w:r>
      <w:r w:rsidRPr="0086198D">
        <w:rPr>
          <w:rFonts w:ascii="仿宋_GB2312" w:eastAsia="仿宋_GB2312" w:hAnsiTheme="minorEastAsia" w:cstheme="minorEastAsia" w:hint="eastAsia"/>
          <w:bCs/>
          <w:sz w:val="32"/>
          <w:szCs w:val="32"/>
        </w:rPr>
        <w:t>2025</w:t>
      </w:r>
      <w:r w:rsidRPr="0086198D">
        <w:rPr>
          <w:rFonts w:ascii="仿宋_GB2312" w:eastAsia="仿宋_GB2312" w:hAnsiTheme="minorEastAsia" w:cstheme="minorEastAsia" w:hint="eastAsia"/>
          <w:bCs/>
          <w:sz w:val="32"/>
          <w:szCs w:val="32"/>
        </w:rPr>
        <w:t>》在中国建材家居产业落地的创新思路，经过两年的思</w:t>
      </w:r>
    </w:p>
    <w:p w:rsidR="00392BB9" w:rsidRPr="0086198D" w:rsidRDefault="00F37056" w:rsidP="00343E2E">
      <w:pPr>
        <w:snapToGrid w:val="0"/>
        <w:spacing w:line="360" w:lineRule="auto"/>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lastRenderedPageBreak/>
        <w:t>想理论体系建设，自</w:t>
      </w:r>
      <w:r w:rsidRPr="0086198D">
        <w:rPr>
          <w:rFonts w:ascii="仿宋_GB2312" w:eastAsia="仿宋_GB2312" w:hAnsiTheme="minorEastAsia" w:cstheme="minorEastAsia" w:hint="eastAsia"/>
          <w:bCs/>
          <w:sz w:val="32"/>
          <w:szCs w:val="32"/>
        </w:rPr>
        <w:t>2017</w:t>
      </w:r>
      <w:r w:rsidRPr="0086198D">
        <w:rPr>
          <w:rFonts w:ascii="仿宋_GB2312" w:eastAsia="仿宋_GB2312" w:hAnsiTheme="minorEastAsia" w:cstheme="minorEastAsia" w:hint="eastAsia"/>
          <w:bCs/>
          <w:sz w:val="32"/>
          <w:szCs w:val="32"/>
        </w:rPr>
        <w:t>年起已进入落地实施阶段。为了早日圆“百企万亿”梦想，实现品牌聚焦化、企业规模化、渠道扁平化、效率最优化、产业生态化，材料分会通过体内融合、品牌推广、数字港建设</w:t>
      </w:r>
      <w:r w:rsidRPr="0086198D">
        <w:rPr>
          <w:rFonts w:ascii="仿宋_GB2312" w:eastAsia="仿宋_GB2312" w:hAnsiTheme="minorEastAsia" w:cstheme="minorEastAsia" w:hint="eastAsia"/>
          <w:bCs/>
          <w:sz w:val="32"/>
          <w:szCs w:val="32"/>
        </w:rPr>
        <w:t>和资本助力等方法，分阶段逐步向“万亿”目标迈进。</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color w:val="000000" w:themeColor="text1"/>
          <w:sz w:val="32"/>
          <w:szCs w:val="32"/>
        </w:rPr>
      </w:pPr>
      <w:r w:rsidRPr="0086198D">
        <w:rPr>
          <w:rFonts w:ascii="仿宋_GB2312" w:eastAsia="仿宋_GB2312" w:hAnsiTheme="minorEastAsia" w:cstheme="minorEastAsia" w:hint="eastAsia"/>
          <w:bCs/>
          <w:sz w:val="32"/>
          <w:szCs w:val="32"/>
        </w:rPr>
        <w:t>2018</w:t>
      </w:r>
      <w:r w:rsidRPr="0086198D">
        <w:rPr>
          <w:rFonts w:ascii="仿宋_GB2312" w:eastAsia="仿宋_GB2312" w:hAnsiTheme="minorEastAsia" w:cstheme="minorEastAsia" w:hint="eastAsia"/>
          <w:bCs/>
          <w:sz w:val="32"/>
          <w:szCs w:val="32"/>
        </w:rPr>
        <w:t>年，“百企万亿”重点通过中国大家居（上海嘉定新城）产业总部建设、“百企万亿”数字港建设和品牌落地推广</w:t>
      </w:r>
      <w:r w:rsidRPr="0086198D">
        <w:rPr>
          <w:rFonts w:ascii="仿宋_GB2312" w:eastAsia="仿宋_GB2312" w:hAnsiTheme="minorEastAsia" w:cstheme="minorEastAsia" w:hint="eastAsia"/>
          <w:bCs/>
          <w:sz w:val="32"/>
          <w:szCs w:val="32"/>
        </w:rPr>
        <w:t>等</w:t>
      </w:r>
      <w:r w:rsidRPr="0086198D">
        <w:rPr>
          <w:rFonts w:ascii="仿宋_GB2312" w:eastAsia="仿宋_GB2312" w:hAnsiTheme="minorEastAsia" w:cstheme="minorEastAsia" w:hint="eastAsia"/>
          <w:bCs/>
          <w:sz w:val="32"/>
          <w:szCs w:val="32"/>
        </w:rPr>
        <w:t>工作扎实推进。在品牌宣传和营销对接方面，经我会研究决定，</w:t>
      </w:r>
      <w:r w:rsidRPr="0086198D">
        <w:rPr>
          <w:rFonts w:ascii="仿宋_GB2312" w:eastAsia="仿宋_GB2312" w:hAnsiTheme="minorEastAsia" w:cstheme="minorEastAsia" w:hint="eastAsia"/>
          <w:bCs/>
          <w:sz w:val="32"/>
          <w:szCs w:val="32"/>
        </w:rPr>
        <w:t>5</w:t>
      </w:r>
      <w:r w:rsidRPr="0086198D">
        <w:rPr>
          <w:rFonts w:ascii="仿宋_GB2312" w:eastAsia="仿宋_GB2312" w:hAnsiTheme="minorEastAsia" w:cstheme="minorEastAsia" w:hint="eastAsia"/>
          <w:bCs/>
          <w:sz w:val="32"/>
          <w:szCs w:val="32"/>
        </w:rPr>
        <w:t>月份起，在全国正式开展“百企万亿”品质中国行系列活动，中装协将联合全国各省市地方协会</w:t>
      </w:r>
      <w:r w:rsidRPr="0086198D">
        <w:rPr>
          <w:rFonts w:ascii="仿宋_GB2312" w:eastAsia="仿宋_GB2312" w:hAnsiTheme="minorEastAsia" w:cstheme="minorEastAsia" w:hint="eastAsia"/>
          <w:bCs/>
          <w:sz w:val="32"/>
          <w:szCs w:val="32"/>
        </w:rPr>
        <w:t>，</w:t>
      </w:r>
      <w:r w:rsidRPr="0086198D">
        <w:rPr>
          <w:rFonts w:ascii="仿宋_GB2312" w:eastAsia="仿宋_GB2312" w:hAnsiTheme="minorEastAsia" w:cstheme="minorEastAsia" w:hint="eastAsia"/>
          <w:sz w:val="32"/>
          <w:szCs w:val="32"/>
          <w:shd w:val="clear" w:color="auto" w:fill="FFFFFF"/>
        </w:rPr>
        <w:t>集中协会行业资源，发挥地方装饰协会的优势，为“百企万亿”重点企业开展专场对接活动，让</w:t>
      </w:r>
      <w:r w:rsidRPr="0086198D">
        <w:rPr>
          <w:rFonts w:ascii="仿宋_GB2312" w:eastAsia="仿宋_GB2312" w:hAnsiTheme="minorEastAsia" w:cstheme="minorEastAsia" w:hint="eastAsia"/>
          <w:bCs/>
          <w:sz w:val="32"/>
          <w:szCs w:val="32"/>
        </w:rPr>
        <w:t>“百企”材料企业、区域家装企业，公装企业，房地产企业、供应链平台企业、互联网家装企业、设计机构和媒体紧密配合，在全国开展建材</w:t>
      </w:r>
      <w:r w:rsidRPr="0086198D">
        <w:rPr>
          <w:rFonts w:ascii="仿宋_GB2312" w:eastAsia="仿宋_GB2312" w:hAnsiTheme="minorEastAsia" w:cstheme="minorEastAsia" w:hint="eastAsia"/>
          <w:bCs/>
          <w:sz w:val="32"/>
          <w:szCs w:val="32"/>
        </w:rPr>
        <w:t>家居放心品质</w:t>
      </w:r>
      <w:r w:rsidRPr="0086198D">
        <w:rPr>
          <w:rFonts w:ascii="仿宋_GB2312" w:eastAsia="仿宋_GB2312" w:hAnsiTheme="minorEastAsia" w:cstheme="minorEastAsia" w:hint="eastAsia"/>
          <w:bCs/>
          <w:sz w:val="32"/>
          <w:szCs w:val="32"/>
        </w:rPr>
        <w:t>、</w:t>
      </w:r>
      <w:r w:rsidRPr="0086198D">
        <w:rPr>
          <w:rFonts w:ascii="仿宋_GB2312" w:eastAsia="仿宋_GB2312" w:hAnsiTheme="minorEastAsia" w:cstheme="minorEastAsia" w:hint="eastAsia"/>
          <w:bCs/>
          <w:sz w:val="32"/>
          <w:szCs w:val="32"/>
        </w:rPr>
        <w:t>品牌落地营销推广行动。通过活动，聚焦推动“百企”材料企业做大做强，品牌融合联动，资源共享，在全国树立“百企”材料企业品牌形象，提供精准对接与宣传服务，</w:t>
      </w:r>
      <w:r w:rsidRPr="0086198D">
        <w:rPr>
          <w:rFonts w:ascii="仿宋_GB2312" w:eastAsia="仿宋_GB2312" w:hAnsiTheme="minorEastAsia" w:cstheme="minorEastAsia" w:hint="eastAsia"/>
          <w:sz w:val="32"/>
          <w:szCs w:val="32"/>
          <w:shd w:val="clear" w:color="auto" w:fill="FFFFFF"/>
        </w:rPr>
        <w:t>并在各</w:t>
      </w:r>
      <w:r w:rsidRPr="0086198D">
        <w:rPr>
          <w:rFonts w:ascii="仿宋_GB2312" w:eastAsia="仿宋_GB2312" w:hAnsiTheme="minorEastAsia" w:cstheme="minorEastAsia" w:hint="eastAsia"/>
          <w:color w:val="000000" w:themeColor="text1"/>
          <w:sz w:val="32"/>
          <w:szCs w:val="32"/>
          <w:shd w:val="clear" w:color="auto" w:fill="FFFFFF"/>
        </w:rPr>
        <w:t>大城市联合“百企万亿”战略合作媒体举办大型品牌宣传推广活动；以强渠道、新渠道对接为基础，以品牌聚焦为核心，以“百企万亿”计划为推动力，帮助一部分企业先行，做大做强。</w:t>
      </w:r>
      <w:r w:rsidRPr="0086198D">
        <w:rPr>
          <w:rFonts w:ascii="仿宋_GB2312" w:eastAsia="仿宋_GB2312" w:hAnsiTheme="minorEastAsia" w:cstheme="minorEastAsia" w:hint="eastAsia"/>
          <w:bCs/>
          <w:color w:val="000000" w:themeColor="text1"/>
          <w:sz w:val="32"/>
          <w:szCs w:val="32"/>
        </w:rPr>
        <w:t>真正让“百企万亿”服务好全国的材料生产企业和装饰企业，</w:t>
      </w:r>
      <w:r w:rsidRPr="0086198D">
        <w:rPr>
          <w:rFonts w:ascii="仿宋_GB2312" w:eastAsia="仿宋_GB2312" w:hAnsiTheme="minorEastAsia" w:cstheme="minorEastAsia" w:hint="eastAsia"/>
          <w:color w:val="000000" w:themeColor="text1"/>
          <w:sz w:val="32"/>
          <w:szCs w:val="32"/>
          <w:shd w:val="clear" w:color="auto" w:fill="FFFFFF"/>
        </w:rPr>
        <w:t>进而带动行业优化，促进行业健</w:t>
      </w:r>
      <w:r w:rsidRPr="0086198D">
        <w:rPr>
          <w:rFonts w:ascii="仿宋_GB2312" w:eastAsia="仿宋_GB2312" w:hAnsiTheme="minorEastAsia" w:cstheme="minorEastAsia" w:hint="eastAsia"/>
          <w:color w:val="000000" w:themeColor="text1"/>
          <w:sz w:val="32"/>
          <w:szCs w:val="32"/>
        </w:rPr>
        <w:t>康可持续发展。</w:t>
      </w:r>
    </w:p>
    <w:p w:rsidR="00392BB9" w:rsidRPr="0086198D" w:rsidRDefault="00F37056" w:rsidP="0086198D">
      <w:pPr>
        <w:spacing w:line="360" w:lineRule="auto"/>
        <w:ind w:firstLine="645"/>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color w:val="000000" w:themeColor="text1"/>
          <w:sz w:val="32"/>
          <w:szCs w:val="32"/>
        </w:rPr>
        <w:t>希望各地方协会、会员单位以及</w:t>
      </w:r>
      <w:r w:rsidRPr="0086198D">
        <w:rPr>
          <w:rFonts w:ascii="仿宋_GB2312" w:eastAsia="仿宋_GB2312" w:hAnsiTheme="minorEastAsia" w:cstheme="minorEastAsia" w:hint="eastAsia"/>
          <w:sz w:val="32"/>
          <w:szCs w:val="32"/>
        </w:rPr>
        <w:t>有关企业高度重视，积极参与支持本项活动，共同推动行业发展与进步。</w:t>
      </w:r>
    </w:p>
    <w:p w:rsidR="00392BB9" w:rsidRPr="0086198D" w:rsidRDefault="00F37056" w:rsidP="00373F55">
      <w:pPr>
        <w:pStyle w:val="20"/>
        <w:spacing w:line="360" w:lineRule="auto"/>
        <w:ind w:firstLine="643"/>
        <w:jc w:val="left"/>
        <w:rPr>
          <w:rFonts w:ascii="仿宋_GB2312" w:eastAsia="仿宋_GB2312" w:hAnsiTheme="minorEastAsia" w:cstheme="minorEastAsia" w:hint="eastAsia"/>
          <w:b/>
          <w:color w:val="000000"/>
          <w:sz w:val="32"/>
          <w:szCs w:val="32"/>
          <w:shd w:val="clear" w:color="auto" w:fill="FFFFFF"/>
        </w:rPr>
      </w:pPr>
      <w:r w:rsidRPr="0086198D">
        <w:rPr>
          <w:rFonts w:ascii="仿宋_GB2312" w:eastAsia="仿宋_GB2312" w:hAnsiTheme="minorEastAsia" w:cstheme="minorEastAsia" w:hint="eastAsia"/>
          <w:b/>
          <w:color w:val="000000"/>
          <w:sz w:val="32"/>
          <w:szCs w:val="32"/>
          <w:shd w:val="clear" w:color="auto" w:fill="FFFFFF"/>
        </w:rPr>
        <w:lastRenderedPageBreak/>
        <w:t>一、活动目的</w:t>
      </w:r>
    </w:p>
    <w:p w:rsidR="00392BB9" w:rsidRPr="0086198D" w:rsidRDefault="00F37056" w:rsidP="0086198D">
      <w:pPr>
        <w:pStyle w:val="HTML"/>
        <w:widowControl/>
        <w:spacing w:line="360" w:lineRule="auto"/>
        <w:ind w:firstLineChars="200" w:firstLine="640"/>
        <w:rPr>
          <w:rFonts w:ascii="仿宋_GB2312" w:eastAsia="仿宋_GB2312" w:hAnsiTheme="minorEastAsia" w:cstheme="minorEastAsia"/>
          <w:bCs/>
          <w:sz w:val="32"/>
          <w:szCs w:val="32"/>
        </w:rPr>
      </w:pPr>
      <w:r w:rsidRPr="0086198D">
        <w:rPr>
          <w:rFonts w:ascii="仿宋_GB2312" w:eastAsia="仿宋_GB2312" w:hAnsiTheme="minorEastAsia" w:cstheme="minorEastAsia"/>
          <w:bCs/>
          <w:sz w:val="32"/>
          <w:szCs w:val="32"/>
        </w:rPr>
        <w:t>推动百企，实现万亿；聚焦品牌，推广品质；服务装企，惠及人民。</w:t>
      </w:r>
    </w:p>
    <w:p w:rsidR="00392BB9" w:rsidRPr="0086198D" w:rsidRDefault="00F37056" w:rsidP="00373F55">
      <w:pPr>
        <w:pStyle w:val="20"/>
        <w:spacing w:line="360" w:lineRule="auto"/>
        <w:ind w:firstLine="643"/>
        <w:jc w:val="left"/>
        <w:rPr>
          <w:rFonts w:ascii="仿宋_GB2312" w:eastAsia="仿宋_GB2312" w:hAnsiTheme="minorEastAsia" w:cstheme="minorEastAsia" w:hint="eastAsia"/>
          <w:b/>
          <w:sz w:val="32"/>
          <w:szCs w:val="32"/>
          <w:shd w:val="clear" w:color="auto" w:fill="FFFFFF"/>
        </w:rPr>
      </w:pPr>
      <w:r w:rsidRPr="0086198D">
        <w:rPr>
          <w:rFonts w:ascii="仿宋_GB2312" w:eastAsia="仿宋_GB2312" w:hAnsiTheme="minorEastAsia" w:cstheme="minorEastAsia" w:hint="eastAsia"/>
          <w:b/>
          <w:sz w:val="32"/>
          <w:szCs w:val="32"/>
          <w:shd w:val="clear" w:color="auto" w:fill="FFFFFF"/>
        </w:rPr>
        <w:t>二、活动定位</w:t>
      </w:r>
    </w:p>
    <w:p w:rsidR="00392BB9" w:rsidRPr="0086198D" w:rsidRDefault="00F37056" w:rsidP="0086198D">
      <w:pPr>
        <w:pStyle w:val="20"/>
        <w:spacing w:line="360" w:lineRule="auto"/>
        <w:ind w:firstLine="640"/>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创新</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务实</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求效</w:t>
      </w:r>
    </w:p>
    <w:p w:rsidR="00392BB9" w:rsidRPr="0086198D" w:rsidRDefault="00F37056" w:rsidP="00373F55">
      <w:pPr>
        <w:widowControl/>
        <w:spacing w:line="360" w:lineRule="auto"/>
        <w:ind w:firstLineChars="200" w:firstLine="643"/>
        <w:jc w:val="left"/>
        <w:rPr>
          <w:rFonts w:ascii="仿宋_GB2312" w:eastAsia="仿宋_GB2312" w:hAnsiTheme="minorEastAsia" w:cstheme="minorEastAsia" w:hint="eastAsia"/>
          <w:b/>
          <w:sz w:val="32"/>
          <w:szCs w:val="32"/>
        </w:rPr>
      </w:pPr>
      <w:r w:rsidRPr="0086198D">
        <w:rPr>
          <w:rFonts w:ascii="仿宋_GB2312" w:eastAsia="仿宋_GB2312" w:hAnsiTheme="minorEastAsia" w:cstheme="minorEastAsia" w:hint="eastAsia"/>
          <w:b/>
          <w:sz w:val="32"/>
          <w:szCs w:val="32"/>
        </w:rPr>
        <w:t>三、组织机构</w:t>
      </w:r>
    </w:p>
    <w:p w:rsidR="00392BB9" w:rsidRPr="0086198D" w:rsidRDefault="00F37056" w:rsidP="0086198D">
      <w:pPr>
        <w:widowControl/>
        <w:spacing w:line="360" w:lineRule="auto"/>
        <w:ind w:firstLine="560"/>
        <w:jc w:val="left"/>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主办单位：中国建筑装饰协会</w:t>
      </w:r>
    </w:p>
    <w:p w:rsidR="00392BB9" w:rsidRPr="0086198D" w:rsidRDefault="00F37056" w:rsidP="0086198D">
      <w:pPr>
        <w:widowControl/>
        <w:spacing w:line="360" w:lineRule="auto"/>
        <w:ind w:firstLineChars="700" w:firstLine="2240"/>
        <w:jc w:val="left"/>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bCs/>
          <w:sz w:val="32"/>
          <w:szCs w:val="32"/>
        </w:rPr>
        <w:t>全国地方装饰协会</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承办单位：中国建筑装饰协会材料</w:t>
      </w:r>
      <w:r w:rsidR="003133E6">
        <w:rPr>
          <w:rFonts w:ascii="仿宋_GB2312" w:eastAsia="仿宋_GB2312" w:hAnsiTheme="minorEastAsia" w:cstheme="minorEastAsia" w:hint="eastAsia"/>
          <w:sz w:val="32"/>
          <w:szCs w:val="32"/>
        </w:rPr>
        <w:t>委员会</w:t>
      </w:r>
    </w:p>
    <w:p w:rsidR="00392BB9" w:rsidRPr="0086198D" w:rsidRDefault="00F37056" w:rsidP="0086198D">
      <w:pPr>
        <w:snapToGrid w:val="0"/>
        <w:spacing w:line="360" w:lineRule="auto"/>
        <w:ind w:firstLineChars="700" w:firstLine="22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中装兴嘉（上海）商务服务有限公司</w:t>
      </w:r>
    </w:p>
    <w:p w:rsidR="00392BB9" w:rsidRPr="0086198D" w:rsidRDefault="00F37056" w:rsidP="00A56284">
      <w:pPr>
        <w:widowControl/>
        <w:spacing w:line="360" w:lineRule="auto"/>
        <w:ind w:leftChars="270" w:left="2295" w:hangingChars="540" w:hanging="1728"/>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协办单位：</w:t>
      </w:r>
      <w:r w:rsidRPr="0086198D">
        <w:rPr>
          <w:rFonts w:ascii="仿宋_GB2312" w:eastAsia="仿宋_GB2312" w:hAnsiTheme="minorEastAsia" w:cstheme="minorEastAsia" w:hint="eastAsia"/>
          <w:bCs/>
          <w:sz w:val="32"/>
          <w:szCs w:val="32"/>
        </w:rPr>
        <w:t>十大材料品牌生产企业、</w:t>
      </w:r>
      <w:r w:rsidRPr="0086198D">
        <w:rPr>
          <w:rFonts w:ascii="仿宋_GB2312" w:eastAsia="仿宋_GB2312" w:hAnsiTheme="minorEastAsia" w:cstheme="minorEastAsia" w:hint="eastAsia"/>
          <w:bCs/>
          <w:sz w:val="32"/>
          <w:szCs w:val="32"/>
        </w:rPr>
        <w:t>“</w:t>
      </w:r>
      <w:r w:rsidRPr="0086198D">
        <w:rPr>
          <w:rFonts w:ascii="仿宋_GB2312" w:eastAsia="仿宋_GB2312" w:hAnsiTheme="minorEastAsia" w:cstheme="minorEastAsia" w:hint="eastAsia"/>
          <w:bCs/>
          <w:sz w:val="32"/>
          <w:szCs w:val="32"/>
        </w:rPr>
        <w:t>百企万亿”数字总港</w:t>
      </w:r>
      <w:r w:rsidRPr="0086198D">
        <w:rPr>
          <w:rFonts w:ascii="仿宋_GB2312" w:eastAsia="仿宋_GB2312" w:hAnsiTheme="minorEastAsia" w:cstheme="minorEastAsia" w:hint="eastAsia"/>
          <w:bCs/>
          <w:sz w:val="32"/>
          <w:szCs w:val="32"/>
        </w:rPr>
        <w:t>--</w:t>
      </w:r>
      <w:r w:rsidR="00A56284">
        <w:rPr>
          <w:rFonts w:ascii="仿宋_GB2312" w:eastAsia="仿宋_GB2312" w:hAnsiTheme="minorEastAsia" w:cstheme="minorEastAsia" w:hint="eastAsia"/>
          <w:bCs/>
          <w:sz w:val="32"/>
          <w:szCs w:val="32"/>
        </w:rPr>
        <w:t>聚材道平台</w:t>
      </w:r>
    </w:p>
    <w:p w:rsidR="00392BB9" w:rsidRPr="0086198D" w:rsidRDefault="00F37056" w:rsidP="0086198D">
      <w:pPr>
        <w:widowControl/>
        <w:spacing w:line="360" w:lineRule="auto"/>
        <w:ind w:firstLineChars="700" w:firstLine="2240"/>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sz w:val="32"/>
          <w:szCs w:val="32"/>
        </w:rPr>
        <w:t>上海嘉定新城管理委员会、上海嘉定希望经济城</w:t>
      </w:r>
    </w:p>
    <w:p w:rsidR="00392BB9" w:rsidRPr="0086198D" w:rsidRDefault="00F37056" w:rsidP="0086198D">
      <w:pPr>
        <w:widowControl/>
        <w:spacing w:line="360" w:lineRule="auto"/>
        <w:jc w:val="left"/>
        <w:rPr>
          <w:rFonts w:ascii="仿宋_GB2312" w:eastAsia="仿宋_GB2312" w:hAnsiTheme="minorEastAsia" w:cstheme="minorEastAsia" w:hint="eastAsia"/>
          <w:b/>
          <w:sz w:val="32"/>
          <w:szCs w:val="32"/>
        </w:rPr>
      </w:pP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b/>
          <w:sz w:val="32"/>
          <w:szCs w:val="32"/>
        </w:rPr>
        <w:t xml:space="preserve">  </w:t>
      </w:r>
      <w:r w:rsidRPr="0086198D">
        <w:rPr>
          <w:rFonts w:ascii="仿宋_GB2312" w:eastAsia="仿宋_GB2312" w:hAnsiTheme="minorEastAsia" w:cstheme="minorEastAsia" w:hint="eastAsia"/>
          <w:b/>
          <w:sz w:val="32"/>
          <w:szCs w:val="32"/>
        </w:rPr>
        <w:t>四、活动组委会</w:t>
      </w:r>
    </w:p>
    <w:p w:rsidR="00392BB9" w:rsidRPr="0086198D" w:rsidRDefault="00F37056" w:rsidP="0086198D">
      <w:pPr>
        <w:spacing w:line="360" w:lineRule="auto"/>
        <w:ind w:firstLineChars="200" w:firstLine="64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主</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任：刘晓一</w:t>
      </w:r>
      <w:r w:rsidR="00A56284">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中国建筑装饰协会执行会长</w:t>
      </w:r>
      <w:r w:rsidR="00A56284">
        <w:rPr>
          <w:rFonts w:ascii="仿宋_GB2312" w:eastAsia="仿宋_GB2312" w:hAnsiTheme="minorEastAsia" w:cstheme="minorEastAsia" w:hint="eastAsia"/>
          <w:sz w:val="32"/>
          <w:szCs w:val="32"/>
        </w:rPr>
        <w:t>兼</w:t>
      </w:r>
      <w:r w:rsidRPr="0086198D">
        <w:rPr>
          <w:rFonts w:ascii="仿宋_GB2312" w:eastAsia="仿宋_GB2312" w:hAnsiTheme="minorEastAsia" w:cstheme="minorEastAsia" w:hint="eastAsia"/>
          <w:sz w:val="32"/>
          <w:szCs w:val="32"/>
        </w:rPr>
        <w:t>秘书长</w:t>
      </w:r>
    </w:p>
    <w:p w:rsidR="00392BB9" w:rsidRPr="0086198D" w:rsidRDefault="00F37056" w:rsidP="0086198D">
      <w:pPr>
        <w:spacing w:line="360" w:lineRule="auto"/>
        <w:ind w:firstLineChars="200" w:firstLine="64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副</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主</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任：刘</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原</w:t>
      </w:r>
      <w:r w:rsidR="00A56284">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中国建筑装饰协会副秘书长</w:t>
      </w:r>
    </w:p>
    <w:p w:rsidR="00392BB9" w:rsidRPr="0086198D" w:rsidRDefault="00F37056" w:rsidP="0086198D">
      <w:pPr>
        <w:spacing w:line="360" w:lineRule="auto"/>
        <w:ind w:firstLineChars="900" w:firstLine="288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王</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兵</w:t>
      </w:r>
      <w:r w:rsidR="00A56284">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会长</w:t>
      </w:r>
    </w:p>
    <w:p w:rsidR="00392BB9" w:rsidRPr="0086198D" w:rsidRDefault="00A56284" w:rsidP="0086198D">
      <w:pPr>
        <w:spacing w:line="360" w:lineRule="auto"/>
        <w:ind w:firstLineChars="900" w:firstLine="2880"/>
        <w:rPr>
          <w:rFonts w:ascii="仿宋_GB2312" w:eastAsia="仿宋_GB2312" w:hAnsiTheme="minorEastAsia" w:cstheme="minorEastAsia" w:hint="eastAsia"/>
          <w:sz w:val="32"/>
          <w:szCs w:val="32"/>
        </w:rPr>
      </w:pPr>
      <w:r>
        <w:rPr>
          <w:rFonts w:ascii="仿宋_GB2312" w:eastAsia="仿宋_GB2312" w:hAnsiTheme="minorEastAsia" w:cstheme="minorEastAsia" w:hint="eastAsia"/>
          <w:sz w:val="32"/>
          <w:szCs w:val="32"/>
        </w:rPr>
        <w:t xml:space="preserve">       </w:t>
      </w:r>
      <w:r w:rsidR="00F37056" w:rsidRPr="0086198D">
        <w:rPr>
          <w:rFonts w:ascii="仿宋_GB2312" w:eastAsia="仿宋_GB2312" w:hAnsiTheme="minorEastAsia" w:cstheme="minorEastAsia" w:hint="eastAsia"/>
          <w:sz w:val="32"/>
          <w:szCs w:val="32"/>
        </w:rPr>
        <w:t>北新集团建材股份有限公司董事长</w:t>
      </w:r>
    </w:p>
    <w:p w:rsidR="00392BB9" w:rsidRPr="0086198D" w:rsidRDefault="00F37056" w:rsidP="00A56284">
      <w:pPr>
        <w:spacing w:line="360" w:lineRule="auto"/>
        <w:ind w:leftChars="100" w:left="210" w:firstLineChars="800" w:firstLine="256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王岳飞</w:t>
      </w:r>
      <w:r w:rsidR="00A56284">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秘书长</w:t>
      </w:r>
    </w:p>
    <w:p w:rsidR="00392BB9" w:rsidRPr="0086198D" w:rsidRDefault="00F37056" w:rsidP="00A56284">
      <w:pPr>
        <w:spacing w:line="360" w:lineRule="auto"/>
        <w:ind w:leftChars="1367" w:left="4116" w:hangingChars="389" w:hanging="1245"/>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陶</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丹</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副秘书长</w:t>
      </w:r>
    </w:p>
    <w:p w:rsidR="00392BB9" w:rsidRPr="0086198D" w:rsidRDefault="00F37056" w:rsidP="0086198D">
      <w:pPr>
        <w:spacing w:line="360" w:lineRule="auto"/>
        <w:ind w:leftChars="229" w:left="481" w:firstLineChars="750" w:firstLine="240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各省市地方装饰协会会长、秘书长</w:t>
      </w:r>
    </w:p>
    <w:p w:rsidR="00392BB9" w:rsidRPr="0086198D" w:rsidRDefault="00F37056" w:rsidP="0086198D">
      <w:pPr>
        <w:spacing w:line="360" w:lineRule="auto"/>
        <w:ind w:leftChars="532" w:left="3997" w:hangingChars="900" w:hanging="2880"/>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lastRenderedPageBreak/>
        <w:t>成</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员：</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于</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凯</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“百企万亿”服务办公室主任</w:t>
      </w:r>
    </w:p>
    <w:p w:rsidR="00392BB9" w:rsidRPr="0086198D" w:rsidRDefault="00F37056" w:rsidP="00A56284">
      <w:pPr>
        <w:spacing w:line="360" w:lineRule="auto"/>
        <w:ind w:leftChars="1397" w:left="4073" w:hangingChars="356" w:hanging="1139"/>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于雪峰</w:t>
      </w:r>
      <w:r w:rsidR="00A56284">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“百企万亿”服务办公室副主任</w:t>
      </w:r>
    </w:p>
    <w:p w:rsidR="00392BB9" w:rsidRPr="0086198D" w:rsidRDefault="00F37056" w:rsidP="00A56284">
      <w:pPr>
        <w:spacing w:line="360" w:lineRule="auto"/>
        <w:ind w:leftChars="1372" w:left="4254" w:hangingChars="429" w:hanging="1373"/>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柴</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洁</w:t>
      </w: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新闻办公室主任</w:t>
      </w:r>
    </w:p>
    <w:p w:rsidR="00392BB9" w:rsidRPr="0086198D" w:rsidRDefault="00F37056" w:rsidP="0086198D">
      <w:pPr>
        <w:pStyle w:val="20"/>
        <w:spacing w:line="360" w:lineRule="auto"/>
        <w:ind w:firstLine="640"/>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sz w:val="32"/>
          <w:szCs w:val="32"/>
        </w:rPr>
        <w:t>活动组委会办公室设在中国建筑装饰协会材料</w:t>
      </w:r>
      <w:r w:rsidR="00A56284">
        <w:rPr>
          <w:rFonts w:ascii="仿宋_GB2312" w:eastAsia="仿宋_GB2312" w:hAnsiTheme="minorEastAsia" w:cstheme="minorEastAsia" w:hint="eastAsia"/>
          <w:sz w:val="32"/>
          <w:szCs w:val="32"/>
        </w:rPr>
        <w:t>委员会</w:t>
      </w:r>
      <w:r w:rsidRPr="0086198D">
        <w:rPr>
          <w:rFonts w:ascii="仿宋_GB2312" w:eastAsia="仿宋_GB2312" w:hAnsiTheme="minorEastAsia" w:cstheme="minorEastAsia" w:hint="eastAsia"/>
          <w:sz w:val="32"/>
          <w:szCs w:val="32"/>
        </w:rPr>
        <w:t>。</w:t>
      </w:r>
    </w:p>
    <w:p w:rsidR="00392BB9" w:rsidRPr="0086198D" w:rsidRDefault="00F37056" w:rsidP="00A56284">
      <w:pPr>
        <w:pStyle w:val="20"/>
        <w:spacing w:line="360" w:lineRule="auto"/>
        <w:ind w:firstLine="643"/>
        <w:jc w:val="left"/>
        <w:rPr>
          <w:rFonts w:ascii="仿宋_GB2312" w:eastAsia="仿宋_GB2312" w:hAnsiTheme="minorEastAsia" w:cstheme="minorEastAsia" w:hint="eastAsia"/>
          <w:b/>
          <w:sz w:val="32"/>
          <w:szCs w:val="32"/>
          <w:shd w:val="clear" w:color="auto" w:fill="FFFFFF"/>
        </w:rPr>
      </w:pPr>
      <w:r w:rsidRPr="0086198D">
        <w:rPr>
          <w:rFonts w:ascii="仿宋_GB2312" w:eastAsia="仿宋_GB2312" w:hAnsiTheme="minorEastAsia" w:cstheme="minorEastAsia" w:hint="eastAsia"/>
          <w:b/>
          <w:sz w:val="32"/>
          <w:szCs w:val="32"/>
          <w:shd w:val="clear" w:color="auto" w:fill="FFFFFF"/>
        </w:rPr>
        <w:t>五、活动形式</w:t>
      </w:r>
    </w:p>
    <w:p w:rsidR="00392BB9" w:rsidRPr="0086198D" w:rsidRDefault="00F37056" w:rsidP="0086198D">
      <w:pPr>
        <w:pStyle w:val="20"/>
        <w:spacing w:line="360" w:lineRule="auto"/>
        <w:ind w:firstLine="643"/>
        <w:jc w:val="left"/>
        <w:rPr>
          <w:rFonts w:ascii="仿宋_GB2312" w:eastAsia="仿宋_GB2312" w:hAnsiTheme="minorEastAsia" w:cstheme="minorEastAsia" w:hint="eastAsia"/>
          <w:b/>
          <w:sz w:val="32"/>
          <w:szCs w:val="32"/>
          <w:shd w:val="clear" w:color="auto" w:fill="FFFFFF"/>
        </w:rPr>
      </w:pPr>
      <w:r w:rsidRPr="0086198D">
        <w:rPr>
          <w:rFonts w:ascii="仿宋_GB2312" w:eastAsia="仿宋_GB2312" w:hAnsiTheme="minorEastAsia" w:cstheme="minorEastAsia" w:hint="eastAsia"/>
          <w:b/>
          <w:sz w:val="32"/>
          <w:szCs w:val="32"/>
          <w:shd w:val="clear" w:color="auto" w:fill="FFFFFF"/>
        </w:rPr>
        <w:t>聚焦十大品牌，落地十大城市，做好供需对接。</w:t>
      </w:r>
    </w:p>
    <w:p w:rsidR="00392BB9" w:rsidRPr="0086198D" w:rsidRDefault="00F37056" w:rsidP="0086198D">
      <w:pPr>
        <w:snapToGrid w:val="0"/>
        <w:spacing w:line="360" w:lineRule="auto"/>
        <w:ind w:firstLineChars="196" w:firstLine="627"/>
        <w:jc w:val="left"/>
        <w:rPr>
          <w:rFonts w:ascii="仿宋_GB2312" w:eastAsia="仿宋_GB2312" w:hint="eastAsia"/>
          <w:sz w:val="32"/>
          <w:szCs w:val="32"/>
        </w:rPr>
      </w:pPr>
      <w:r w:rsidRPr="0086198D">
        <w:rPr>
          <w:rFonts w:ascii="仿宋_GB2312" w:eastAsia="仿宋_GB2312" w:hint="eastAsia"/>
          <w:sz w:val="32"/>
          <w:szCs w:val="32"/>
        </w:rPr>
        <w:t>品类划分：涂料、地板、吊顶、瓷砖、卫浴、木门、橱柜、照明、开关、五金、管道、厨电</w:t>
      </w:r>
      <w:r w:rsidRPr="0086198D">
        <w:rPr>
          <w:rFonts w:ascii="仿宋_GB2312" w:eastAsia="仿宋_GB2312" w:hint="eastAsia"/>
          <w:sz w:val="32"/>
          <w:szCs w:val="32"/>
        </w:rPr>
        <w:t>、</w:t>
      </w:r>
      <w:r w:rsidRPr="0086198D">
        <w:rPr>
          <w:rFonts w:ascii="仿宋_GB2312" w:eastAsia="仿宋_GB2312" w:hint="eastAsia"/>
          <w:sz w:val="32"/>
          <w:szCs w:val="32"/>
        </w:rPr>
        <w:t>电线、板材</w:t>
      </w:r>
      <w:r w:rsidRPr="0086198D">
        <w:rPr>
          <w:rFonts w:ascii="仿宋_GB2312" w:eastAsia="仿宋_GB2312" w:hint="eastAsia"/>
          <w:sz w:val="32"/>
          <w:szCs w:val="32"/>
        </w:rPr>
        <w:t>等，每一品类选择一家生产企业，每场活动只选择不同品类的</w:t>
      </w:r>
      <w:r w:rsidRPr="0086198D">
        <w:rPr>
          <w:rFonts w:ascii="仿宋_GB2312" w:eastAsia="仿宋_GB2312" w:hint="eastAsia"/>
          <w:sz w:val="32"/>
          <w:szCs w:val="32"/>
        </w:rPr>
        <w:t>10</w:t>
      </w:r>
      <w:r w:rsidRPr="0086198D">
        <w:rPr>
          <w:rFonts w:ascii="仿宋_GB2312" w:eastAsia="仿宋_GB2312" w:hint="eastAsia"/>
          <w:sz w:val="32"/>
          <w:szCs w:val="32"/>
        </w:rPr>
        <w:t>家</w:t>
      </w:r>
      <w:r w:rsidRPr="0086198D">
        <w:rPr>
          <w:rFonts w:ascii="仿宋_GB2312" w:eastAsia="仿宋_GB2312" w:hint="eastAsia"/>
          <w:sz w:val="32"/>
          <w:szCs w:val="32"/>
        </w:rPr>
        <w:t>品牌</w:t>
      </w:r>
      <w:r w:rsidRPr="0086198D">
        <w:rPr>
          <w:rFonts w:ascii="仿宋_GB2312" w:eastAsia="仿宋_GB2312" w:hint="eastAsia"/>
          <w:sz w:val="32"/>
          <w:szCs w:val="32"/>
        </w:rPr>
        <w:t>生产企业参与。</w:t>
      </w:r>
    </w:p>
    <w:p w:rsidR="00392BB9" w:rsidRPr="0086198D" w:rsidRDefault="00F37056" w:rsidP="0086198D">
      <w:pPr>
        <w:snapToGrid w:val="0"/>
        <w:spacing w:line="360" w:lineRule="auto"/>
        <w:ind w:firstLineChars="196" w:firstLine="627"/>
        <w:jc w:val="left"/>
        <w:rPr>
          <w:rFonts w:ascii="仿宋_GB2312" w:eastAsia="仿宋_GB2312" w:hint="eastAsia"/>
          <w:sz w:val="32"/>
          <w:szCs w:val="32"/>
        </w:rPr>
      </w:pPr>
      <w:r w:rsidRPr="0086198D">
        <w:rPr>
          <w:rFonts w:ascii="仿宋_GB2312" w:eastAsia="仿宋_GB2312" w:hAnsi="宋体" w:hint="eastAsia"/>
          <w:sz w:val="32"/>
          <w:szCs w:val="32"/>
          <w:shd w:val="clear" w:color="auto" w:fill="FFFFFF"/>
        </w:rPr>
        <w:t>活动将带领“百企万亿”重点核心建材生产企业，由中装协与地方协会共同搭建平台，与地方公装企业、家装企业、房地产企业、互联网家装企业、家装后市场企业、装饰供应链等企业达成深度战略合作关系，加强交流与合作，发起“百企万亿”</w:t>
      </w:r>
      <w:r w:rsidRPr="0086198D">
        <w:rPr>
          <w:rFonts w:ascii="仿宋_GB2312" w:eastAsia="仿宋_GB2312" w:hAnsi="宋体" w:hint="eastAsia"/>
          <w:sz w:val="32"/>
          <w:szCs w:val="32"/>
          <w:shd w:val="clear" w:color="auto" w:fill="FFFFFF"/>
        </w:rPr>
        <w:t xml:space="preserve"> </w:t>
      </w:r>
      <w:r w:rsidRPr="0086198D">
        <w:rPr>
          <w:rFonts w:ascii="仿宋_GB2312" w:eastAsia="仿宋_GB2312" w:hAnsi="宋体" w:hint="eastAsia"/>
          <w:sz w:val="32"/>
          <w:szCs w:val="32"/>
          <w:shd w:val="clear" w:color="auto" w:fill="FFFFFF"/>
        </w:rPr>
        <w:t>联合集采</w:t>
      </w:r>
      <w:r w:rsidRPr="0086198D">
        <w:rPr>
          <w:rFonts w:ascii="仿宋_GB2312" w:eastAsia="仿宋_GB2312" w:hAnsi="宋体" w:hint="eastAsia"/>
          <w:sz w:val="32"/>
          <w:szCs w:val="32"/>
          <w:shd w:val="clear" w:color="auto" w:fill="FFFFFF"/>
        </w:rPr>
        <w:t>行动，组织不同品类的十家品牌建材生产企业</w:t>
      </w:r>
      <w:r w:rsidRPr="0086198D">
        <w:rPr>
          <w:rFonts w:ascii="仿宋_GB2312" w:eastAsia="仿宋_GB2312" w:hAnsi="宋体" w:hint="eastAsia"/>
          <w:sz w:val="32"/>
          <w:szCs w:val="32"/>
          <w:shd w:val="clear" w:color="auto" w:fill="FFFFFF"/>
        </w:rPr>
        <w:t>以组织化、团体化的新</w:t>
      </w:r>
      <w:r w:rsidRPr="0086198D">
        <w:rPr>
          <w:rFonts w:ascii="仿宋_GB2312" w:eastAsia="仿宋_GB2312" w:hAnsi="宋体" w:hint="eastAsia"/>
          <w:sz w:val="32"/>
          <w:szCs w:val="32"/>
          <w:shd w:val="clear" w:color="auto" w:fill="FFFFFF"/>
        </w:rPr>
        <w:t>方法</w:t>
      </w:r>
      <w:r w:rsidRPr="0086198D">
        <w:rPr>
          <w:rFonts w:ascii="仿宋_GB2312" w:eastAsia="仿宋_GB2312" w:hAnsi="宋体" w:hint="eastAsia"/>
          <w:sz w:val="32"/>
          <w:szCs w:val="32"/>
          <w:shd w:val="clear" w:color="auto" w:fill="FFFFFF"/>
        </w:rPr>
        <w:t>，</w:t>
      </w:r>
      <w:r w:rsidRPr="0086198D">
        <w:rPr>
          <w:rFonts w:ascii="仿宋_GB2312" w:eastAsia="仿宋_GB2312" w:hAnsi="宋体" w:hint="eastAsia"/>
          <w:sz w:val="32"/>
          <w:szCs w:val="32"/>
          <w:shd w:val="clear" w:color="auto" w:fill="FFFFFF"/>
        </w:rPr>
        <w:t>实施全国十大城市区域联合集中采购，全面推动采购单位</w:t>
      </w:r>
      <w:r w:rsidRPr="0086198D">
        <w:rPr>
          <w:rFonts w:ascii="仿宋_GB2312" w:eastAsia="仿宋_GB2312" w:hAnsi="宋体" w:hint="eastAsia"/>
          <w:sz w:val="32"/>
          <w:szCs w:val="32"/>
          <w:shd w:val="clear" w:color="auto" w:fill="FFFFFF"/>
        </w:rPr>
        <w:t>与</w:t>
      </w:r>
      <w:r w:rsidRPr="0086198D">
        <w:rPr>
          <w:rFonts w:ascii="仿宋_GB2312" w:eastAsia="仿宋_GB2312" w:hAnsi="宋体" w:hint="eastAsia"/>
          <w:sz w:val="32"/>
          <w:szCs w:val="32"/>
          <w:shd w:val="clear" w:color="auto" w:fill="FFFFFF"/>
        </w:rPr>
        <w:t>生产</w:t>
      </w:r>
      <w:r w:rsidRPr="0086198D">
        <w:rPr>
          <w:rFonts w:ascii="仿宋_GB2312" w:eastAsia="仿宋_GB2312" w:hAnsi="宋体" w:hint="eastAsia"/>
          <w:sz w:val="32"/>
          <w:szCs w:val="32"/>
          <w:shd w:val="clear" w:color="auto" w:fill="FFFFFF"/>
        </w:rPr>
        <w:t>企业无缝对接</w:t>
      </w:r>
      <w:r w:rsidRPr="0086198D">
        <w:rPr>
          <w:rFonts w:ascii="仿宋_GB2312" w:eastAsia="仿宋_GB2312" w:hAnsi="宋体" w:hint="eastAsia"/>
          <w:sz w:val="32"/>
          <w:szCs w:val="32"/>
          <w:shd w:val="clear" w:color="auto" w:fill="FFFFFF"/>
        </w:rPr>
        <w:t>。</w:t>
      </w:r>
      <w:r w:rsidRPr="0086198D">
        <w:rPr>
          <w:rFonts w:ascii="仿宋_GB2312" w:eastAsia="仿宋_GB2312" w:hint="eastAsia"/>
          <w:sz w:val="32"/>
          <w:szCs w:val="32"/>
        </w:rPr>
        <w:t>依托“百企万亿”总规划，结合数字港运作模式，为采供双方搭建项目信息交流交易平台，集中行业资源，多维度探索产业链上下游整合和创新之道，针对采供</w:t>
      </w:r>
      <w:r w:rsidRPr="0086198D">
        <w:rPr>
          <w:rFonts w:ascii="仿宋_GB2312" w:eastAsia="仿宋_GB2312" w:hint="eastAsia"/>
          <w:sz w:val="32"/>
          <w:szCs w:val="32"/>
        </w:rPr>
        <w:lastRenderedPageBreak/>
        <w:t>双方在合作过程中的焦点难题，制定“百企万亿”集中采购解决方案，抓品质</w:t>
      </w:r>
      <w:r w:rsidRPr="0086198D">
        <w:rPr>
          <w:rFonts w:ascii="仿宋_GB2312" w:eastAsia="仿宋_GB2312" w:hAnsi="宋体" w:cs="宋体" w:hint="eastAsia"/>
          <w:sz w:val="32"/>
          <w:szCs w:val="32"/>
        </w:rPr>
        <w:t>、降成本、提效率、增效益，</w:t>
      </w:r>
      <w:r w:rsidRPr="0086198D">
        <w:rPr>
          <w:rFonts w:ascii="仿宋_GB2312" w:eastAsia="仿宋_GB2312" w:hint="eastAsia"/>
          <w:sz w:val="32"/>
          <w:szCs w:val="32"/>
        </w:rPr>
        <w:t>促进供需双方强强联合，增强企业核心竞争力。</w:t>
      </w:r>
    </w:p>
    <w:p w:rsidR="00392BB9" w:rsidRPr="0086198D" w:rsidRDefault="00F37056" w:rsidP="0086198D">
      <w:pPr>
        <w:snapToGrid w:val="0"/>
        <w:spacing w:line="360" w:lineRule="auto"/>
        <w:ind w:firstLineChars="200" w:firstLine="643"/>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
          <w:color w:val="000000" w:themeColor="text1"/>
          <w:sz w:val="32"/>
          <w:szCs w:val="32"/>
        </w:rPr>
        <w:t>活动参会</w:t>
      </w:r>
      <w:r w:rsidRPr="0086198D">
        <w:rPr>
          <w:rFonts w:ascii="仿宋_GB2312" w:eastAsia="仿宋_GB2312" w:hAnsiTheme="minorEastAsia" w:cstheme="minorEastAsia" w:hint="eastAsia"/>
          <w:b/>
          <w:color w:val="000000" w:themeColor="text1"/>
          <w:sz w:val="32"/>
          <w:szCs w:val="32"/>
        </w:rPr>
        <w:t>单位</w:t>
      </w:r>
      <w:r w:rsidRPr="0086198D">
        <w:rPr>
          <w:rFonts w:ascii="仿宋_GB2312" w:eastAsia="仿宋_GB2312" w:hAnsiTheme="minorEastAsia" w:cstheme="minorEastAsia" w:hint="eastAsia"/>
          <w:b/>
          <w:color w:val="000000" w:themeColor="text1"/>
          <w:sz w:val="32"/>
          <w:szCs w:val="32"/>
        </w:rPr>
        <w:t>：</w:t>
      </w:r>
      <w:r w:rsidRPr="0086198D">
        <w:rPr>
          <w:rFonts w:ascii="仿宋_GB2312" w:eastAsia="仿宋_GB2312" w:hAnsiTheme="minorEastAsia" w:cstheme="minorEastAsia" w:hint="eastAsia"/>
          <w:bCs/>
          <w:color w:val="000000" w:themeColor="text1"/>
          <w:sz w:val="32"/>
          <w:szCs w:val="32"/>
        </w:rPr>
        <w:t>行业协会</w:t>
      </w:r>
      <w:r w:rsidRPr="0086198D">
        <w:rPr>
          <w:rFonts w:ascii="仿宋_GB2312" w:eastAsia="仿宋_GB2312" w:hAnsiTheme="minorEastAsia" w:cstheme="minorEastAsia" w:hint="eastAsia"/>
          <w:bCs/>
          <w:color w:val="000000" w:themeColor="text1"/>
          <w:sz w:val="32"/>
          <w:szCs w:val="32"/>
        </w:rPr>
        <w:t>、</w:t>
      </w:r>
      <w:r w:rsidRPr="0086198D">
        <w:rPr>
          <w:rFonts w:ascii="仿宋_GB2312" w:eastAsia="仿宋_GB2312" w:hAnsiTheme="minorEastAsia" w:cstheme="minorEastAsia" w:hint="eastAsia"/>
          <w:bCs/>
          <w:sz w:val="32"/>
          <w:szCs w:val="32"/>
        </w:rPr>
        <w:t>“百企”材料企业、区域家装企业，公装企业，房地产企业、供应链平台企业、互联网家装企业、设计机构和媒体</w:t>
      </w:r>
      <w:r w:rsidRPr="0086198D">
        <w:rPr>
          <w:rFonts w:ascii="仿宋_GB2312" w:eastAsia="仿宋_GB2312" w:hAnsiTheme="minorEastAsia" w:cstheme="minorEastAsia" w:hint="eastAsia"/>
          <w:bCs/>
          <w:sz w:val="32"/>
          <w:szCs w:val="32"/>
        </w:rPr>
        <w:t xml:space="preserve"> </w:t>
      </w:r>
    </w:p>
    <w:p w:rsidR="00392BB9" w:rsidRPr="0086198D" w:rsidRDefault="00F37056" w:rsidP="0086198D">
      <w:pPr>
        <w:snapToGrid w:val="0"/>
        <w:spacing w:line="360" w:lineRule="auto"/>
        <w:ind w:firstLineChars="200" w:firstLine="643"/>
        <w:rPr>
          <w:rFonts w:ascii="仿宋_GB2312" w:eastAsia="仿宋_GB2312" w:hAnsi="宋体" w:cs="宋体" w:hint="eastAsia"/>
          <w:bCs/>
          <w:sz w:val="32"/>
          <w:szCs w:val="32"/>
        </w:rPr>
      </w:pPr>
      <w:r w:rsidRPr="0086198D">
        <w:rPr>
          <w:rFonts w:ascii="仿宋_GB2312" w:eastAsia="仿宋_GB2312" w:hAnsi="宋体" w:cs="宋体" w:hint="eastAsia"/>
          <w:b/>
          <w:sz w:val="32"/>
          <w:szCs w:val="32"/>
        </w:rPr>
        <w:t>活动总规模：</w:t>
      </w:r>
      <w:r w:rsidRPr="0086198D">
        <w:rPr>
          <w:rFonts w:ascii="仿宋_GB2312" w:eastAsia="仿宋_GB2312" w:hAnsi="宋体" w:cs="宋体" w:hint="eastAsia"/>
          <w:bCs/>
          <w:sz w:val="32"/>
          <w:szCs w:val="32"/>
        </w:rPr>
        <w:t>全年</w:t>
      </w:r>
      <w:r w:rsidRPr="0086198D">
        <w:rPr>
          <w:rFonts w:ascii="仿宋_GB2312" w:eastAsia="仿宋_GB2312" w:hAnsi="宋体" w:cs="宋体" w:hint="eastAsia"/>
          <w:bCs/>
          <w:sz w:val="32"/>
          <w:szCs w:val="32"/>
        </w:rPr>
        <w:t>10</w:t>
      </w:r>
      <w:r w:rsidRPr="0086198D">
        <w:rPr>
          <w:rFonts w:ascii="仿宋_GB2312" w:eastAsia="仿宋_GB2312" w:hAnsi="宋体" w:cs="宋体" w:hint="eastAsia"/>
          <w:bCs/>
          <w:sz w:val="32"/>
          <w:szCs w:val="32"/>
        </w:rPr>
        <w:t>场以上活动，精准对接全国</w:t>
      </w:r>
      <w:r w:rsidRPr="0086198D">
        <w:rPr>
          <w:rFonts w:ascii="仿宋_GB2312" w:eastAsia="仿宋_GB2312" w:hAnsi="宋体" w:cs="宋体" w:hint="eastAsia"/>
          <w:bCs/>
          <w:sz w:val="32"/>
          <w:szCs w:val="32"/>
        </w:rPr>
        <w:t>1000+</w:t>
      </w:r>
      <w:r w:rsidRPr="0086198D">
        <w:rPr>
          <w:rFonts w:ascii="仿宋_GB2312" w:eastAsia="仿宋_GB2312" w:hAnsi="宋体" w:cs="宋体" w:hint="eastAsia"/>
          <w:bCs/>
          <w:sz w:val="32"/>
          <w:szCs w:val="32"/>
        </w:rPr>
        <w:t>优质合作伙伴。</w:t>
      </w:r>
    </w:p>
    <w:p w:rsidR="00392BB9" w:rsidRPr="0086198D" w:rsidRDefault="00F37056" w:rsidP="0086198D">
      <w:pPr>
        <w:snapToGrid w:val="0"/>
        <w:spacing w:line="360" w:lineRule="auto"/>
        <w:ind w:firstLineChars="200" w:firstLine="643"/>
        <w:rPr>
          <w:rFonts w:ascii="仿宋_GB2312" w:eastAsia="仿宋_GB2312" w:hAnsi="宋体" w:cs="宋体" w:hint="eastAsia"/>
          <w:bCs/>
          <w:sz w:val="32"/>
          <w:szCs w:val="32"/>
        </w:rPr>
      </w:pPr>
      <w:r w:rsidRPr="0086198D">
        <w:rPr>
          <w:rFonts w:ascii="仿宋_GB2312" w:eastAsia="仿宋_GB2312" w:hAnsi="宋体" w:cs="宋体" w:hint="eastAsia"/>
          <w:b/>
          <w:sz w:val="32"/>
          <w:szCs w:val="32"/>
        </w:rPr>
        <w:t>单场城市参会人数：</w:t>
      </w:r>
      <w:r w:rsidRPr="0086198D">
        <w:rPr>
          <w:rFonts w:ascii="仿宋_GB2312" w:eastAsia="仿宋_GB2312" w:hAnsi="宋体" w:cs="宋体" w:hint="eastAsia"/>
          <w:bCs/>
          <w:sz w:val="32"/>
          <w:szCs w:val="32"/>
        </w:rPr>
        <w:t>100-150</w:t>
      </w:r>
      <w:r w:rsidRPr="0086198D">
        <w:rPr>
          <w:rFonts w:ascii="仿宋_GB2312" w:eastAsia="仿宋_GB2312" w:hAnsi="宋体" w:cs="宋体" w:hint="eastAsia"/>
          <w:bCs/>
          <w:sz w:val="32"/>
          <w:szCs w:val="32"/>
        </w:rPr>
        <w:t>人，每场参会企业</w:t>
      </w:r>
      <w:r w:rsidRPr="0086198D">
        <w:rPr>
          <w:rFonts w:ascii="仿宋_GB2312" w:eastAsia="仿宋_GB2312" w:hAnsi="宋体" w:cs="宋体" w:hint="eastAsia"/>
          <w:bCs/>
          <w:sz w:val="32"/>
          <w:szCs w:val="32"/>
        </w:rPr>
        <w:t>80-100</w:t>
      </w:r>
      <w:r w:rsidRPr="0086198D">
        <w:rPr>
          <w:rFonts w:ascii="仿宋_GB2312" w:eastAsia="仿宋_GB2312" w:hAnsi="宋体" w:cs="宋体" w:hint="eastAsia"/>
          <w:bCs/>
          <w:sz w:val="32"/>
          <w:szCs w:val="32"/>
        </w:rPr>
        <w:t>家。</w:t>
      </w:r>
    </w:p>
    <w:p w:rsidR="00392BB9" w:rsidRPr="0086198D" w:rsidRDefault="00F37056" w:rsidP="0086198D">
      <w:pPr>
        <w:snapToGrid w:val="0"/>
        <w:spacing w:line="360" w:lineRule="auto"/>
        <w:ind w:firstLineChars="200" w:firstLine="643"/>
        <w:rPr>
          <w:rFonts w:ascii="仿宋_GB2312" w:eastAsia="仿宋_GB2312" w:hAnsi="宋体" w:cs="宋体" w:hint="eastAsia"/>
          <w:bCs/>
          <w:sz w:val="32"/>
          <w:szCs w:val="32"/>
        </w:rPr>
      </w:pPr>
      <w:r w:rsidRPr="0086198D">
        <w:rPr>
          <w:rFonts w:ascii="仿宋_GB2312" w:eastAsia="仿宋_GB2312" w:hAnsi="宋体" w:cs="宋体" w:hint="eastAsia"/>
          <w:b/>
          <w:sz w:val="32"/>
          <w:szCs w:val="32"/>
        </w:rPr>
        <w:t>材料生产企业参加活动要求：</w:t>
      </w:r>
    </w:p>
    <w:p w:rsidR="00392BB9" w:rsidRPr="0086198D" w:rsidRDefault="00F37056" w:rsidP="0086198D">
      <w:pPr>
        <w:spacing w:line="360" w:lineRule="auto"/>
        <w:ind w:firstLineChars="200" w:firstLine="640"/>
        <w:jc w:val="left"/>
        <w:rPr>
          <w:rFonts w:ascii="仿宋_GB2312" w:eastAsia="仿宋_GB2312" w:hAnsi="宋体" w:cs="宋体" w:hint="eastAsia"/>
          <w:sz w:val="32"/>
          <w:szCs w:val="32"/>
        </w:rPr>
      </w:pPr>
      <w:r w:rsidRPr="0086198D">
        <w:rPr>
          <w:rFonts w:ascii="仿宋_GB2312" w:eastAsia="仿宋_GB2312" w:hAnsi="宋体" w:cs="宋体" w:hint="eastAsia"/>
          <w:sz w:val="32"/>
          <w:szCs w:val="32"/>
        </w:rPr>
        <w:t>须是中国建筑装饰协会会员单位；</w:t>
      </w:r>
    </w:p>
    <w:p w:rsidR="00392BB9" w:rsidRPr="0086198D" w:rsidRDefault="00F37056" w:rsidP="0086198D">
      <w:pPr>
        <w:spacing w:line="360" w:lineRule="auto"/>
        <w:ind w:firstLineChars="200" w:firstLine="640"/>
        <w:jc w:val="left"/>
        <w:rPr>
          <w:rFonts w:ascii="仿宋_GB2312" w:eastAsia="仿宋_GB2312" w:hAnsi="宋体" w:cs="宋体" w:hint="eastAsia"/>
          <w:sz w:val="32"/>
          <w:szCs w:val="32"/>
        </w:rPr>
      </w:pPr>
      <w:r w:rsidRPr="0086198D">
        <w:rPr>
          <w:rFonts w:ascii="仿宋_GB2312" w:eastAsia="仿宋_GB2312" w:hAnsi="宋体" w:cs="宋体" w:hint="eastAsia"/>
          <w:sz w:val="32"/>
          <w:szCs w:val="32"/>
        </w:rPr>
        <w:t>须是“百企万亿”计划核心参与单位；</w:t>
      </w:r>
    </w:p>
    <w:p w:rsidR="00392BB9" w:rsidRPr="0086198D" w:rsidRDefault="00F37056" w:rsidP="0086198D">
      <w:pPr>
        <w:spacing w:line="360" w:lineRule="auto"/>
        <w:ind w:firstLineChars="200" w:firstLine="640"/>
        <w:jc w:val="left"/>
        <w:rPr>
          <w:rFonts w:ascii="仿宋_GB2312" w:eastAsia="仿宋_GB2312" w:hAnsi="宋体" w:cs="宋体" w:hint="eastAsia"/>
          <w:sz w:val="32"/>
          <w:szCs w:val="32"/>
        </w:rPr>
      </w:pPr>
      <w:r w:rsidRPr="0086198D">
        <w:rPr>
          <w:rFonts w:ascii="仿宋_GB2312" w:eastAsia="仿宋_GB2312" w:hAnsi="宋体" w:cs="宋体" w:hint="eastAsia"/>
          <w:sz w:val="32"/>
          <w:szCs w:val="32"/>
        </w:rPr>
        <w:t>活动要求企业董事长、总经理或在活动过程中有产品定价决策权的高层领导参加；</w:t>
      </w:r>
    </w:p>
    <w:p w:rsidR="00392BB9" w:rsidRPr="0086198D" w:rsidRDefault="00F37056" w:rsidP="0086198D">
      <w:pPr>
        <w:pStyle w:val="40"/>
        <w:spacing w:line="360" w:lineRule="auto"/>
        <w:ind w:firstLine="643"/>
        <w:jc w:val="left"/>
        <w:rPr>
          <w:rFonts w:ascii="仿宋_GB2312" w:eastAsia="仿宋_GB2312" w:hAnsi="宋体" w:cs="宋体" w:hint="eastAsia"/>
          <w:b/>
          <w:sz w:val="32"/>
          <w:szCs w:val="32"/>
        </w:rPr>
      </w:pPr>
      <w:r w:rsidRPr="0086198D">
        <w:rPr>
          <w:rFonts w:ascii="仿宋_GB2312" w:eastAsia="仿宋_GB2312" w:hAnsi="宋体" w:cs="宋体" w:hint="eastAsia"/>
          <w:b/>
          <w:sz w:val="32"/>
          <w:szCs w:val="32"/>
        </w:rPr>
        <w:t>采购企业参加活动要求</w:t>
      </w:r>
      <w:r w:rsidRPr="0086198D">
        <w:rPr>
          <w:rFonts w:ascii="仿宋_GB2312" w:eastAsia="仿宋_GB2312" w:hAnsi="宋体" w:cs="宋体" w:hint="eastAsia"/>
          <w:b/>
          <w:sz w:val="32"/>
          <w:szCs w:val="32"/>
        </w:rPr>
        <w:t>：</w:t>
      </w:r>
    </w:p>
    <w:p w:rsidR="00392BB9" w:rsidRPr="0086198D" w:rsidRDefault="00F37056" w:rsidP="0086198D">
      <w:pPr>
        <w:spacing w:line="360" w:lineRule="auto"/>
        <w:ind w:firstLineChars="200" w:firstLine="640"/>
        <w:jc w:val="left"/>
        <w:rPr>
          <w:rFonts w:ascii="仿宋_GB2312" w:eastAsia="仿宋_GB2312" w:hAnsi="宋体" w:cs="宋体" w:hint="eastAsia"/>
          <w:sz w:val="32"/>
          <w:szCs w:val="32"/>
        </w:rPr>
      </w:pPr>
      <w:r w:rsidRPr="0086198D">
        <w:rPr>
          <w:rFonts w:ascii="仿宋_GB2312" w:eastAsia="仿宋_GB2312" w:hAnsi="宋体" w:cs="宋体" w:hint="eastAsia"/>
          <w:sz w:val="32"/>
          <w:szCs w:val="32"/>
        </w:rPr>
        <w:t>企业</w:t>
      </w:r>
      <w:r w:rsidRPr="0086198D">
        <w:rPr>
          <w:rFonts w:ascii="仿宋_GB2312" w:eastAsia="仿宋_GB2312" w:hAnsi="宋体" w:cs="宋体" w:hint="eastAsia"/>
          <w:sz w:val="32"/>
          <w:szCs w:val="32"/>
        </w:rPr>
        <w:t>年度总采购额不低于壹仟万元人民币；</w:t>
      </w:r>
    </w:p>
    <w:p w:rsidR="00392BB9" w:rsidRPr="0086198D" w:rsidRDefault="00F37056" w:rsidP="0086198D">
      <w:pPr>
        <w:spacing w:line="360" w:lineRule="auto"/>
        <w:ind w:firstLineChars="200" w:firstLine="640"/>
        <w:jc w:val="left"/>
        <w:rPr>
          <w:rFonts w:ascii="仿宋_GB2312" w:eastAsia="仿宋_GB2312" w:hAnsi="宋体" w:cs="宋体" w:hint="eastAsia"/>
          <w:sz w:val="32"/>
          <w:szCs w:val="32"/>
        </w:rPr>
      </w:pPr>
      <w:r w:rsidRPr="0086198D">
        <w:rPr>
          <w:rFonts w:ascii="仿宋_GB2312" w:eastAsia="仿宋_GB2312" w:hAnsi="宋体" w:cs="宋体" w:hint="eastAsia"/>
          <w:sz w:val="32"/>
          <w:szCs w:val="32"/>
        </w:rPr>
        <w:t>参加活动人员须是企业董事长、总经理、或企业采购方面总负责人。</w:t>
      </w:r>
    </w:p>
    <w:p w:rsidR="00392BB9" w:rsidRPr="0086198D" w:rsidRDefault="00F37056" w:rsidP="00A56284">
      <w:pPr>
        <w:pStyle w:val="20"/>
        <w:spacing w:line="360" w:lineRule="auto"/>
        <w:ind w:firstLine="643"/>
        <w:jc w:val="left"/>
        <w:rPr>
          <w:rFonts w:ascii="仿宋_GB2312" w:eastAsia="仿宋_GB2312" w:hAnsiTheme="minorEastAsia" w:cstheme="minorEastAsia" w:hint="eastAsia"/>
          <w:b/>
          <w:color w:val="000000" w:themeColor="text1"/>
          <w:sz w:val="32"/>
          <w:szCs w:val="32"/>
          <w:shd w:val="clear" w:color="auto" w:fill="FFFFFF"/>
        </w:rPr>
      </w:pPr>
      <w:r w:rsidRPr="0086198D">
        <w:rPr>
          <w:rFonts w:ascii="仿宋_GB2312" w:eastAsia="仿宋_GB2312" w:hAnsiTheme="minorEastAsia" w:cstheme="minorEastAsia" w:hint="eastAsia"/>
          <w:b/>
          <w:color w:val="000000" w:themeColor="text1"/>
          <w:sz w:val="32"/>
          <w:szCs w:val="32"/>
          <w:shd w:val="clear" w:color="auto" w:fill="FFFFFF"/>
        </w:rPr>
        <w:t>六、活动内容</w:t>
      </w:r>
    </w:p>
    <w:p w:rsidR="00392BB9" w:rsidRPr="0086198D" w:rsidRDefault="00F37056" w:rsidP="00A56284">
      <w:pPr>
        <w:pStyle w:val="20"/>
        <w:spacing w:line="360" w:lineRule="auto"/>
        <w:ind w:firstLine="640"/>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（一）产品展示（实物展示、场景展示）</w:t>
      </w:r>
    </w:p>
    <w:p w:rsidR="00392BB9" w:rsidRPr="0086198D" w:rsidRDefault="00F37056" w:rsidP="0086198D">
      <w:pPr>
        <w:pStyle w:val="20"/>
        <w:spacing w:line="360" w:lineRule="auto"/>
        <w:ind w:firstLine="640"/>
        <w:jc w:val="left"/>
        <w:rPr>
          <w:rFonts w:ascii="仿宋_GB2312" w:eastAsia="仿宋_GB2312" w:hAnsi="宋体" w:cs="宋体" w:hint="eastAsia"/>
          <w:bCs/>
          <w:color w:val="000000" w:themeColor="text1"/>
          <w:sz w:val="32"/>
          <w:szCs w:val="32"/>
        </w:rPr>
      </w:pPr>
      <w:r w:rsidRPr="0086198D">
        <w:rPr>
          <w:rFonts w:ascii="仿宋_GB2312" w:eastAsia="仿宋_GB2312" w:hAnsi="宋体" w:cs="宋体" w:hint="eastAsia"/>
          <w:bCs/>
          <w:color w:val="000000" w:themeColor="text1"/>
          <w:sz w:val="32"/>
          <w:szCs w:val="32"/>
        </w:rPr>
        <w:t>现场产品实物展示和场景展示相结合，让参会嘉宾深入了解企业产品及产品品质，并结合场景展示，全面展现企业生产工艺</w:t>
      </w:r>
      <w:r w:rsidRPr="0086198D">
        <w:rPr>
          <w:rFonts w:ascii="仿宋_GB2312" w:eastAsia="仿宋_GB2312" w:hAnsi="宋体" w:cs="宋体" w:hint="eastAsia"/>
          <w:bCs/>
          <w:color w:val="000000" w:themeColor="text1"/>
          <w:sz w:val="32"/>
          <w:szCs w:val="32"/>
        </w:rPr>
        <w:lastRenderedPageBreak/>
        <w:t>流程及企业实力，通过</w:t>
      </w:r>
      <w:r w:rsidRPr="0086198D">
        <w:rPr>
          <w:rFonts w:ascii="仿宋_GB2312" w:eastAsia="仿宋_GB2312" w:hAnsi="宋体" w:cs="宋体" w:hint="eastAsia"/>
          <w:bCs/>
          <w:color w:val="000000" w:themeColor="text1"/>
          <w:sz w:val="32"/>
          <w:szCs w:val="32"/>
        </w:rPr>
        <w:t>宣传展示平台，提升企业品牌意识，扩大区域知名度，提高行业影响力，实现品牌区域升级。</w:t>
      </w:r>
    </w:p>
    <w:p w:rsidR="00392BB9" w:rsidRPr="0086198D" w:rsidRDefault="00F37056" w:rsidP="00A56284">
      <w:pPr>
        <w:pStyle w:val="20"/>
        <w:spacing w:line="360" w:lineRule="auto"/>
        <w:ind w:firstLine="640"/>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（二）供需交流</w:t>
      </w:r>
    </w:p>
    <w:p w:rsidR="00392BB9" w:rsidRPr="0086198D" w:rsidRDefault="00F37056" w:rsidP="0086198D">
      <w:pPr>
        <w:spacing w:line="360" w:lineRule="auto"/>
        <w:ind w:firstLineChars="200" w:firstLine="640"/>
        <w:rPr>
          <w:rFonts w:ascii="仿宋_GB2312" w:eastAsia="仿宋_GB2312" w:hAnsi="宋体" w:cs="宋体" w:hint="eastAsia"/>
          <w:bCs/>
          <w:color w:val="000000" w:themeColor="text1"/>
          <w:sz w:val="32"/>
          <w:szCs w:val="32"/>
        </w:rPr>
      </w:pPr>
      <w:r w:rsidRPr="0086198D">
        <w:rPr>
          <w:rFonts w:ascii="仿宋_GB2312" w:eastAsia="仿宋_GB2312" w:hAnsi="宋体" w:cs="宋体" w:hint="eastAsia"/>
          <w:bCs/>
          <w:color w:val="000000" w:themeColor="text1"/>
          <w:sz w:val="32"/>
          <w:szCs w:val="32"/>
        </w:rPr>
        <w:t>让采购企业与材料厂家进行面对面交流，从集团战略采购、区域采购、项目采购等多方面与材料企业进行有效沟通，打破采供双方业务合作壁垒，破解合作瓶颈问题，促进协同发展</w:t>
      </w:r>
      <w:r w:rsidRPr="0086198D">
        <w:rPr>
          <w:rFonts w:ascii="仿宋_GB2312" w:eastAsia="仿宋_GB2312" w:hAnsi="宋体" w:cs="宋体" w:hint="eastAsia"/>
          <w:bCs/>
          <w:color w:val="000000" w:themeColor="text1"/>
          <w:sz w:val="32"/>
          <w:szCs w:val="32"/>
        </w:rPr>
        <w:t>；通过交流，让采购方了解产品迭代升级趋势，并在未来新产品应用领域达到有效结合。</w:t>
      </w:r>
    </w:p>
    <w:p w:rsidR="00392BB9" w:rsidRPr="0086198D" w:rsidRDefault="00F37056" w:rsidP="00A56284">
      <w:pPr>
        <w:pStyle w:val="20"/>
        <w:spacing w:line="360" w:lineRule="auto"/>
        <w:ind w:firstLine="640"/>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（三）交易签约</w:t>
      </w:r>
    </w:p>
    <w:p w:rsidR="00392BB9" w:rsidRPr="0086198D" w:rsidRDefault="00F37056" w:rsidP="0086198D">
      <w:pPr>
        <w:spacing w:line="360" w:lineRule="auto"/>
        <w:ind w:firstLineChars="200" w:firstLine="640"/>
        <w:rPr>
          <w:rFonts w:ascii="仿宋_GB2312" w:eastAsia="仿宋_GB2312" w:hAnsi="宋体" w:hint="eastAsia"/>
          <w:bCs/>
          <w:color w:val="000000" w:themeColor="text1"/>
          <w:sz w:val="32"/>
          <w:szCs w:val="32"/>
          <w:shd w:val="clear" w:color="auto" w:fill="FFFFFF"/>
        </w:rPr>
      </w:pPr>
      <w:r w:rsidRPr="0086198D">
        <w:rPr>
          <w:rFonts w:ascii="仿宋_GB2312" w:eastAsia="仿宋_GB2312" w:hAnsi="宋体" w:hint="eastAsia"/>
          <w:bCs/>
          <w:color w:val="000000" w:themeColor="text1"/>
          <w:sz w:val="32"/>
          <w:szCs w:val="32"/>
          <w:shd w:val="clear" w:color="auto" w:fill="FFFFFF"/>
        </w:rPr>
        <w:t>组织核心材料生产企业与</w:t>
      </w:r>
      <w:r w:rsidRPr="0086198D">
        <w:rPr>
          <w:rFonts w:ascii="仿宋_GB2312" w:eastAsia="仿宋_GB2312" w:hAnsi="宋体" w:cs="宋体" w:hint="eastAsia"/>
          <w:bCs/>
          <w:color w:val="000000" w:themeColor="text1"/>
          <w:sz w:val="32"/>
          <w:szCs w:val="32"/>
        </w:rPr>
        <w:t>地方装饰企业、</w:t>
      </w:r>
      <w:r w:rsidRPr="0086198D">
        <w:rPr>
          <w:rFonts w:ascii="仿宋_GB2312" w:eastAsia="仿宋_GB2312" w:hAnsi="宋体" w:hint="eastAsia"/>
          <w:bCs/>
          <w:color w:val="000000" w:themeColor="text1"/>
          <w:sz w:val="32"/>
          <w:szCs w:val="32"/>
          <w:shd w:val="clear" w:color="auto" w:fill="FFFFFF"/>
        </w:rPr>
        <w:t>房地产企业、传统家装</w:t>
      </w:r>
      <w:r w:rsidRPr="0086198D">
        <w:rPr>
          <w:rFonts w:ascii="仿宋_GB2312" w:eastAsia="仿宋_GB2312" w:hAnsi="宋体" w:hint="eastAsia"/>
          <w:bCs/>
          <w:color w:val="000000" w:themeColor="text1"/>
          <w:sz w:val="32"/>
          <w:szCs w:val="32"/>
          <w:shd w:val="clear" w:color="auto" w:fill="FFFFFF"/>
        </w:rPr>
        <w:t>企业</w:t>
      </w:r>
      <w:r w:rsidRPr="0086198D">
        <w:rPr>
          <w:rFonts w:ascii="仿宋_GB2312" w:eastAsia="仿宋_GB2312" w:hAnsi="宋体" w:hint="eastAsia"/>
          <w:bCs/>
          <w:color w:val="000000" w:themeColor="text1"/>
          <w:sz w:val="32"/>
          <w:szCs w:val="32"/>
          <w:shd w:val="clear" w:color="auto" w:fill="FFFFFF"/>
        </w:rPr>
        <w:t>、优秀互联网家装企业、家装后市场企业以及装饰供应链企业开展业务对接洽谈活动，从采购管理、成本优化控制等方面提供方向指引和解决方法，并促成供需双方采购合作。</w:t>
      </w:r>
    </w:p>
    <w:p w:rsidR="00392BB9" w:rsidRPr="0086198D" w:rsidRDefault="00F37056" w:rsidP="00A56284">
      <w:pPr>
        <w:pStyle w:val="20"/>
        <w:numPr>
          <w:ilvl w:val="0"/>
          <w:numId w:val="1"/>
        </w:numPr>
        <w:spacing w:line="360" w:lineRule="auto"/>
        <w:ind w:firstLineChars="201" w:firstLine="643"/>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装饰企业创新模式分享</w:t>
      </w:r>
    </w:p>
    <w:p w:rsidR="00392BB9" w:rsidRPr="0086198D" w:rsidRDefault="00F37056" w:rsidP="0086198D">
      <w:pPr>
        <w:pStyle w:val="20"/>
        <w:spacing w:line="360" w:lineRule="auto"/>
        <w:ind w:firstLine="640"/>
        <w:jc w:val="left"/>
        <w:rPr>
          <w:rFonts w:ascii="仿宋_GB2312" w:eastAsia="仿宋_GB2312" w:hAnsi="宋体"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面对装饰行业市场变化及行业现状，邀请全国有特点及影响力的互联网家装企业分享商业模式，通过创新模式、创新思维、创新理念的顶层思维碰撞，让建筑装饰行业全产业链相关企业在今后的合作及发展中快速进行战略定位和升级，共同完成中国建筑装饰行业的转型升级。</w:t>
      </w:r>
    </w:p>
    <w:p w:rsidR="00392BB9" w:rsidRPr="0086198D" w:rsidRDefault="00F37056" w:rsidP="00A56284">
      <w:pPr>
        <w:pStyle w:val="20"/>
        <w:spacing w:line="360" w:lineRule="auto"/>
        <w:ind w:firstLine="640"/>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（五）“百企万亿”数字港</w:t>
      </w:r>
      <w:r w:rsidRPr="0086198D">
        <w:rPr>
          <w:rFonts w:ascii="仿宋_GB2312" w:eastAsia="仿宋_GB2312" w:hAnsiTheme="minorEastAsia" w:cstheme="minorEastAsia" w:hint="eastAsia"/>
          <w:bCs/>
          <w:color w:val="000000" w:themeColor="text1"/>
          <w:sz w:val="32"/>
          <w:szCs w:val="32"/>
          <w:shd w:val="clear" w:color="auto" w:fill="FFFFFF"/>
        </w:rPr>
        <w:t>--</w:t>
      </w:r>
      <w:r w:rsidRPr="0086198D">
        <w:rPr>
          <w:rFonts w:ascii="仿宋_GB2312" w:eastAsia="仿宋_GB2312" w:hAnsiTheme="minorEastAsia" w:cstheme="minorEastAsia" w:hint="eastAsia"/>
          <w:bCs/>
          <w:color w:val="000000" w:themeColor="text1"/>
          <w:sz w:val="32"/>
          <w:szCs w:val="32"/>
          <w:shd w:val="clear" w:color="auto" w:fill="FFFFFF"/>
        </w:rPr>
        <w:t>聚材道交易平台运营模式交流</w:t>
      </w:r>
    </w:p>
    <w:p w:rsidR="00392BB9" w:rsidRPr="0086198D" w:rsidRDefault="00F37056" w:rsidP="0086198D">
      <w:pPr>
        <w:pStyle w:val="20"/>
        <w:spacing w:line="360" w:lineRule="auto"/>
        <w:ind w:firstLineChars="0" w:firstLine="0"/>
        <w:jc w:val="left"/>
        <w:rPr>
          <w:rFonts w:ascii="仿宋_GB2312" w:eastAsia="仿宋_GB2312" w:hAnsi="宋体" w:hint="eastAsia"/>
          <w:bCs/>
          <w:color w:val="000000" w:themeColor="text1"/>
          <w:sz w:val="32"/>
          <w:szCs w:val="32"/>
          <w:shd w:val="clear" w:color="auto" w:fill="FFFFFF"/>
        </w:rPr>
      </w:pPr>
      <w:r w:rsidRPr="0086198D">
        <w:rPr>
          <w:rFonts w:ascii="仿宋_GB2312" w:eastAsia="仿宋_GB2312" w:hAnsi="宋体" w:hint="eastAsia"/>
          <w:bCs/>
          <w:color w:val="000000" w:themeColor="text1"/>
          <w:sz w:val="32"/>
          <w:szCs w:val="32"/>
          <w:shd w:val="clear" w:color="auto" w:fill="FFFFFF"/>
        </w:rPr>
        <w:t xml:space="preserve">    </w:t>
      </w:r>
      <w:r w:rsidRPr="0086198D">
        <w:rPr>
          <w:rFonts w:ascii="仿宋_GB2312" w:eastAsia="仿宋_GB2312" w:hAnsiTheme="minorEastAsia" w:cstheme="minorEastAsia" w:hint="eastAsia"/>
          <w:bCs/>
          <w:color w:val="000000" w:themeColor="text1"/>
          <w:sz w:val="32"/>
          <w:szCs w:val="32"/>
          <w:shd w:val="clear" w:color="auto" w:fill="FFFFFF"/>
        </w:rPr>
        <w:t>“百企万亿”数字港</w:t>
      </w:r>
      <w:r w:rsidRPr="0086198D">
        <w:rPr>
          <w:rFonts w:ascii="仿宋_GB2312" w:eastAsia="仿宋_GB2312" w:hAnsiTheme="minorEastAsia" w:cstheme="minorEastAsia" w:hint="eastAsia"/>
          <w:bCs/>
          <w:color w:val="000000" w:themeColor="text1"/>
          <w:sz w:val="32"/>
          <w:szCs w:val="32"/>
          <w:shd w:val="clear" w:color="auto" w:fill="FFFFFF"/>
        </w:rPr>
        <w:t>--</w:t>
      </w:r>
      <w:r w:rsidRPr="0086198D">
        <w:rPr>
          <w:rFonts w:ascii="仿宋_GB2312" w:eastAsia="仿宋_GB2312" w:hAnsiTheme="minorEastAsia" w:cstheme="minorEastAsia" w:hint="eastAsia"/>
          <w:bCs/>
          <w:color w:val="000000" w:themeColor="text1"/>
          <w:sz w:val="32"/>
          <w:szCs w:val="32"/>
          <w:shd w:val="clear" w:color="auto" w:fill="FFFFFF"/>
        </w:rPr>
        <w:t>聚材道</w:t>
      </w:r>
      <w:r w:rsidRPr="0086198D">
        <w:rPr>
          <w:rFonts w:ascii="仿宋_GB2312" w:eastAsia="仿宋_GB2312" w:hAnsiTheme="minorEastAsia" w:cstheme="minorEastAsia" w:hint="eastAsia"/>
          <w:bCs/>
          <w:color w:val="000000" w:themeColor="text1"/>
          <w:sz w:val="32"/>
          <w:szCs w:val="32"/>
          <w:shd w:val="clear" w:color="auto" w:fill="FFFFFF"/>
        </w:rPr>
        <w:t>是行业大宗集采交易的超级供应链平台，推动行业产业链融合、联动、共享，聚焦品牌，创新</w:t>
      </w:r>
      <w:r w:rsidRPr="0086198D">
        <w:rPr>
          <w:rFonts w:ascii="仿宋_GB2312" w:eastAsia="仿宋_GB2312" w:hAnsiTheme="minorEastAsia" w:cstheme="minorEastAsia" w:hint="eastAsia"/>
          <w:bCs/>
          <w:color w:val="000000" w:themeColor="text1"/>
          <w:sz w:val="32"/>
          <w:szCs w:val="32"/>
          <w:shd w:val="clear" w:color="auto" w:fill="FFFFFF"/>
        </w:rPr>
        <w:lastRenderedPageBreak/>
        <w:t>渠道，降低成本，提高效率，实现建材家居产业生态化。</w:t>
      </w:r>
    </w:p>
    <w:p w:rsidR="00392BB9" w:rsidRPr="0086198D" w:rsidRDefault="00F37056" w:rsidP="00A56284">
      <w:pPr>
        <w:pStyle w:val="20"/>
        <w:spacing w:line="360" w:lineRule="auto"/>
        <w:ind w:firstLine="640"/>
        <w:jc w:val="left"/>
        <w:rPr>
          <w:rFonts w:ascii="仿宋_GB2312" w:eastAsia="仿宋_GB2312" w:hAnsiTheme="minorEastAsia" w:cstheme="minorEastAsia" w:hint="eastAsia"/>
          <w:bCs/>
          <w:color w:val="000000" w:themeColor="text1"/>
          <w:sz w:val="32"/>
          <w:szCs w:val="32"/>
          <w:shd w:val="clear" w:color="auto" w:fill="FFFFFF"/>
        </w:rPr>
      </w:pPr>
      <w:r w:rsidRPr="0086198D">
        <w:rPr>
          <w:rFonts w:ascii="仿宋_GB2312" w:eastAsia="仿宋_GB2312" w:hAnsiTheme="minorEastAsia" w:cstheme="minorEastAsia" w:hint="eastAsia"/>
          <w:bCs/>
          <w:color w:val="000000" w:themeColor="text1"/>
          <w:sz w:val="32"/>
          <w:szCs w:val="32"/>
          <w:shd w:val="clear" w:color="auto" w:fill="FFFFFF"/>
        </w:rPr>
        <w:t>（六）</w:t>
      </w:r>
      <w:r w:rsidRPr="0086198D">
        <w:rPr>
          <w:rFonts w:ascii="仿宋_GB2312" w:eastAsia="仿宋_GB2312" w:hAnsiTheme="minorEastAsia" w:cstheme="minorEastAsia" w:hint="eastAsia"/>
          <w:bCs/>
          <w:color w:val="000000" w:themeColor="text1"/>
          <w:sz w:val="32"/>
          <w:szCs w:val="32"/>
          <w:shd w:val="clear" w:color="auto" w:fill="FFFFFF"/>
        </w:rPr>
        <w:t>品牌造势</w:t>
      </w:r>
    </w:p>
    <w:p w:rsidR="00392BB9" w:rsidRPr="0086198D" w:rsidRDefault="00F37056" w:rsidP="0086198D">
      <w:pPr>
        <w:pStyle w:val="20"/>
        <w:spacing w:line="360" w:lineRule="auto"/>
        <w:ind w:firstLine="640"/>
        <w:jc w:val="left"/>
        <w:rPr>
          <w:rFonts w:ascii="仿宋_GB2312" w:eastAsia="仿宋_GB2312" w:hAnsiTheme="minorEastAsia" w:cstheme="minorEastAsia" w:hint="eastAsia"/>
          <w:b/>
          <w:color w:val="0000FF"/>
          <w:sz w:val="32"/>
          <w:szCs w:val="32"/>
          <w:shd w:val="clear" w:color="auto" w:fill="FFFFFF"/>
        </w:rPr>
      </w:pPr>
      <w:r w:rsidRPr="0086198D">
        <w:rPr>
          <w:rFonts w:ascii="仿宋_GB2312" w:eastAsia="仿宋_GB2312" w:hAnsi="宋体" w:cs="宋体" w:hint="eastAsia"/>
          <w:bCs/>
          <w:color w:val="000000" w:themeColor="text1"/>
          <w:sz w:val="32"/>
          <w:szCs w:val="32"/>
        </w:rPr>
        <w:t>通过</w:t>
      </w:r>
      <w:r w:rsidRPr="0086198D">
        <w:rPr>
          <w:rFonts w:ascii="仿宋_GB2312" w:eastAsia="仿宋_GB2312" w:hAnsi="宋体" w:cs="宋体" w:hint="eastAsia"/>
          <w:bCs/>
          <w:color w:val="000000" w:themeColor="text1"/>
          <w:sz w:val="32"/>
          <w:szCs w:val="32"/>
        </w:rPr>
        <w:t>行业媒体、地方媒体、自媒体和</w:t>
      </w:r>
      <w:r w:rsidRPr="0086198D">
        <w:rPr>
          <w:rFonts w:ascii="仿宋_GB2312" w:eastAsia="仿宋_GB2312" w:hAnsi="宋体" w:cs="宋体" w:hint="eastAsia"/>
          <w:bCs/>
          <w:color w:val="000000" w:themeColor="text1"/>
          <w:sz w:val="32"/>
          <w:szCs w:val="32"/>
        </w:rPr>
        <w:t>“百企万亿”媒体矩阵</w:t>
      </w:r>
      <w:r w:rsidRPr="0086198D">
        <w:rPr>
          <w:rFonts w:ascii="仿宋_GB2312" w:eastAsia="仿宋_GB2312" w:hAnsi="宋体" w:cs="宋体" w:hint="eastAsia"/>
          <w:bCs/>
          <w:color w:val="000000" w:themeColor="text1"/>
          <w:sz w:val="32"/>
          <w:szCs w:val="32"/>
        </w:rPr>
        <w:t>式</w:t>
      </w:r>
      <w:r w:rsidRPr="0086198D">
        <w:rPr>
          <w:rFonts w:ascii="仿宋_GB2312" w:eastAsia="仿宋_GB2312" w:hAnsi="宋体" w:cs="宋体" w:hint="eastAsia"/>
          <w:bCs/>
          <w:color w:val="000000" w:themeColor="text1"/>
          <w:sz w:val="32"/>
          <w:szCs w:val="32"/>
        </w:rPr>
        <w:t>宣传</w:t>
      </w:r>
      <w:r w:rsidRPr="0086198D">
        <w:rPr>
          <w:rFonts w:ascii="仿宋_GB2312" w:eastAsia="仿宋_GB2312" w:hAnsi="宋体" w:cs="宋体" w:hint="eastAsia"/>
          <w:bCs/>
          <w:color w:val="000000" w:themeColor="text1"/>
          <w:sz w:val="32"/>
          <w:szCs w:val="32"/>
        </w:rPr>
        <w:t>推广</w:t>
      </w:r>
      <w:r w:rsidRPr="0086198D">
        <w:rPr>
          <w:rFonts w:ascii="仿宋_GB2312" w:eastAsia="仿宋_GB2312" w:hAnsi="宋体" w:cs="宋体" w:hint="eastAsia"/>
          <w:bCs/>
          <w:color w:val="000000" w:themeColor="text1"/>
          <w:sz w:val="32"/>
          <w:szCs w:val="32"/>
        </w:rPr>
        <w:t>，</w:t>
      </w:r>
      <w:r w:rsidRPr="0086198D">
        <w:rPr>
          <w:rFonts w:ascii="仿宋_GB2312" w:eastAsia="仿宋_GB2312" w:hAnsi="宋体" w:cs="宋体" w:hint="eastAsia"/>
          <w:bCs/>
          <w:color w:val="000000" w:themeColor="text1"/>
          <w:sz w:val="32"/>
          <w:szCs w:val="32"/>
        </w:rPr>
        <w:t>建立</w:t>
      </w:r>
      <w:r w:rsidRPr="0086198D">
        <w:rPr>
          <w:rFonts w:ascii="仿宋_GB2312" w:eastAsia="仿宋_GB2312" w:hAnsi="宋体" w:cs="宋体" w:hint="eastAsia"/>
          <w:bCs/>
          <w:color w:val="000000" w:themeColor="text1"/>
          <w:sz w:val="32"/>
          <w:szCs w:val="32"/>
        </w:rPr>
        <w:t>集中投放、联合投放机制，</w:t>
      </w:r>
      <w:r w:rsidRPr="0086198D">
        <w:rPr>
          <w:rFonts w:ascii="仿宋_GB2312" w:eastAsia="仿宋_GB2312" w:hAnsi="宋体" w:cs="宋体" w:hint="eastAsia"/>
          <w:bCs/>
          <w:color w:val="000000" w:themeColor="text1"/>
          <w:sz w:val="32"/>
          <w:szCs w:val="32"/>
        </w:rPr>
        <w:t>通过城市聚变</w:t>
      </w:r>
      <w:r w:rsidRPr="0086198D">
        <w:rPr>
          <w:rFonts w:ascii="仿宋_GB2312" w:eastAsia="仿宋_GB2312" w:hAnsi="宋体" w:cs="宋体" w:hint="eastAsia"/>
          <w:bCs/>
          <w:color w:val="000000" w:themeColor="text1"/>
          <w:sz w:val="32"/>
          <w:szCs w:val="32"/>
        </w:rPr>
        <w:t>形成</w:t>
      </w:r>
      <w:r w:rsidRPr="0086198D">
        <w:rPr>
          <w:rFonts w:ascii="仿宋_GB2312" w:eastAsia="仿宋_GB2312" w:hAnsi="宋体" w:cs="宋体" w:hint="eastAsia"/>
          <w:bCs/>
          <w:color w:val="000000" w:themeColor="text1"/>
          <w:sz w:val="32"/>
          <w:szCs w:val="32"/>
        </w:rPr>
        <w:t>全国裂变，</w:t>
      </w:r>
      <w:r w:rsidRPr="0086198D">
        <w:rPr>
          <w:rFonts w:ascii="仿宋_GB2312" w:eastAsia="仿宋_GB2312" w:hAnsi="宋体" w:cs="宋体" w:hint="eastAsia"/>
          <w:bCs/>
          <w:color w:val="000000" w:themeColor="text1"/>
          <w:sz w:val="32"/>
          <w:szCs w:val="32"/>
        </w:rPr>
        <w:t>实现推广效应指数级放大，扩大企业影响力，</w:t>
      </w:r>
      <w:r w:rsidRPr="0086198D">
        <w:rPr>
          <w:rFonts w:ascii="仿宋_GB2312" w:eastAsia="仿宋_GB2312" w:hAnsi="宋体" w:cs="宋体" w:hint="eastAsia"/>
          <w:color w:val="000000" w:themeColor="text1"/>
          <w:sz w:val="32"/>
          <w:szCs w:val="32"/>
        </w:rPr>
        <w:t>提高</w:t>
      </w:r>
      <w:r w:rsidRPr="0086198D">
        <w:rPr>
          <w:rFonts w:ascii="仿宋_GB2312" w:eastAsia="仿宋_GB2312" w:hAnsi="宋体" w:cs="宋体" w:hint="eastAsia"/>
          <w:color w:val="000000" w:themeColor="text1"/>
          <w:sz w:val="32"/>
          <w:szCs w:val="32"/>
        </w:rPr>
        <w:t>品牌</w:t>
      </w:r>
      <w:r w:rsidRPr="0086198D">
        <w:rPr>
          <w:rFonts w:ascii="仿宋_GB2312" w:eastAsia="仿宋_GB2312" w:hAnsi="宋体" w:cs="宋体" w:hint="eastAsia"/>
          <w:sz w:val="32"/>
          <w:szCs w:val="32"/>
        </w:rPr>
        <w:t>知名度。</w:t>
      </w:r>
    </w:p>
    <w:p w:rsidR="00392BB9" w:rsidRPr="0086198D" w:rsidRDefault="00F37056" w:rsidP="00A56284">
      <w:pPr>
        <w:snapToGrid w:val="0"/>
        <w:spacing w:line="360" w:lineRule="auto"/>
        <w:ind w:firstLineChars="200" w:firstLine="643"/>
        <w:rPr>
          <w:rFonts w:ascii="仿宋_GB2312" w:eastAsia="仿宋_GB2312" w:hAnsiTheme="minorEastAsia" w:cstheme="minorEastAsia" w:hint="eastAsia"/>
          <w:b/>
          <w:sz w:val="32"/>
          <w:szCs w:val="32"/>
        </w:rPr>
      </w:pPr>
      <w:r w:rsidRPr="0086198D">
        <w:rPr>
          <w:rFonts w:ascii="仿宋_GB2312" w:eastAsia="仿宋_GB2312" w:hAnsiTheme="minorEastAsia" w:cstheme="minorEastAsia" w:hint="eastAsia"/>
          <w:b/>
          <w:sz w:val="32"/>
          <w:szCs w:val="32"/>
        </w:rPr>
        <w:t>七、时间地点</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活动时间：</w:t>
      </w:r>
      <w:r w:rsidRPr="0086198D">
        <w:rPr>
          <w:rFonts w:ascii="仿宋_GB2312" w:eastAsia="仿宋_GB2312" w:hAnsiTheme="minorEastAsia" w:cstheme="minorEastAsia" w:hint="eastAsia"/>
          <w:bCs/>
          <w:sz w:val="32"/>
          <w:szCs w:val="32"/>
        </w:rPr>
        <w:t>2018</w:t>
      </w:r>
      <w:r w:rsidRPr="0086198D">
        <w:rPr>
          <w:rFonts w:ascii="仿宋_GB2312" w:eastAsia="仿宋_GB2312" w:hAnsiTheme="minorEastAsia" w:cstheme="minorEastAsia" w:hint="eastAsia"/>
          <w:bCs/>
          <w:sz w:val="32"/>
          <w:szCs w:val="32"/>
        </w:rPr>
        <w:t>年</w:t>
      </w:r>
      <w:r w:rsidRPr="0086198D">
        <w:rPr>
          <w:rFonts w:ascii="仿宋_GB2312" w:eastAsia="仿宋_GB2312" w:hAnsiTheme="minorEastAsia" w:cstheme="minorEastAsia" w:hint="eastAsia"/>
          <w:bCs/>
          <w:sz w:val="32"/>
          <w:szCs w:val="32"/>
        </w:rPr>
        <w:t>5</w:t>
      </w:r>
      <w:r w:rsidRPr="0086198D">
        <w:rPr>
          <w:rFonts w:ascii="仿宋_GB2312" w:eastAsia="仿宋_GB2312" w:hAnsiTheme="minorEastAsia" w:cstheme="minorEastAsia" w:hint="eastAsia"/>
          <w:bCs/>
          <w:sz w:val="32"/>
          <w:szCs w:val="32"/>
        </w:rPr>
        <w:t>月</w:t>
      </w:r>
      <w:r w:rsidRPr="0086198D">
        <w:rPr>
          <w:rFonts w:ascii="仿宋_GB2312" w:eastAsia="仿宋_GB2312" w:hAnsiTheme="minorEastAsia" w:cstheme="minorEastAsia" w:hint="eastAsia"/>
          <w:bCs/>
          <w:sz w:val="32"/>
          <w:szCs w:val="32"/>
        </w:rPr>
        <w:t>--2018</w:t>
      </w:r>
      <w:r w:rsidRPr="0086198D">
        <w:rPr>
          <w:rFonts w:ascii="仿宋_GB2312" w:eastAsia="仿宋_GB2312" w:hAnsiTheme="minorEastAsia" w:cstheme="minorEastAsia" w:hint="eastAsia"/>
          <w:bCs/>
          <w:sz w:val="32"/>
          <w:szCs w:val="32"/>
        </w:rPr>
        <w:t>年</w:t>
      </w:r>
      <w:r w:rsidRPr="0086198D">
        <w:rPr>
          <w:rFonts w:ascii="仿宋_GB2312" w:eastAsia="仿宋_GB2312" w:hAnsiTheme="minorEastAsia" w:cstheme="minorEastAsia" w:hint="eastAsia"/>
          <w:bCs/>
          <w:sz w:val="32"/>
          <w:szCs w:val="32"/>
        </w:rPr>
        <w:t>12</w:t>
      </w:r>
      <w:r w:rsidRPr="0086198D">
        <w:rPr>
          <w:rFonts w:ascii="仿宋_GB2312" w:eastAsia="仿宋_GB2312" w:hAnsiTheme="minorEastAsia" w:cstheme="minorEastAsia" w:hint="eastAsia"/>
          <w:bCs/>
          <w:sz w:val="32"/>
          <w:szCs w:val="32"/>
        </w:rPr>
        <w:t>月</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活动地点：全国重点城市</w:t>
      </w:r>
    </w:p>
    <w:p w:rsidR="00392BB9" w:rsidRPr="0086198D" w:rsidRDefault="00F37056" w:rsidP="0086198D">
      <w:pPr>
        <w:spacing w:line="360" w:lineRule="auto"/>
        <w:ind w:firstLineChars="200" w:firstLine="640"/>
        <w:rPr>
          <w:rFonts w:ascii="仿宋_GB2312" w:eastAsia="仿宋_GB2312" w:hAnsi="宋体" w:cs="宋体" w:hint="eastAsia"/>
          <w:bCs/>
          <w:color w:val="000000" w:themeColor="text1"/>
          <w:sz w:val="32"/>
          <w:szCs w:val="32"/>
        </w:rPr>
      </w:pPr>
      <w:r w:rsidRPr="0086198D">
        <w:rPr>
          <w:rFonts w:ascii="仿宋_GB2312" w:eastAsia="仿宋_GB2312" w:hAnsi="宋体" w:cs="宋体" w:hint="eastAsia"/>
          <w:bCs/>
          <w:color w:val="000000" w:themeColor="text1"/>
          <w:sz w:val="32"/>
          <w:szCs w:val="32"/>
        </w:rPr>
        <w:t>活动地点：</w:t>
      </w:r>
      <w:r w:rsidRPr="0086198D">
        <w:rPr>
          <w:rFonts w:ascii="仿宋_GB2312" w:eastAsia="仿宋_GB2312" w:hAnsi="宋体" w:cs="宋体" w:hint="eastAsia"/>
          <w:bCs/>
          <w:color w:val="000000" w:themeColor="text1"/>
          <w:sz w:val="32"/>
          <w:szCs w:val="32"/>
        </w:rPr>
        <w:t>5</w:t>
      </w:r>
      <w:r w:rsidRPr="0086198D">
        <w:rPr>
          <w:rFonts w:ascii="仿宋_GB2312" w:eastAsia="仿宋_GB2312" w:hAnsi="宋体" w:cs="宋体" w:hint="eastAsia"/>
          <w:bCs/>
          <w:color w:val="000000" w:themeColor="text1"/>
          <w:sz w:val="32"/>
          <w:szCs w:val="32"/>
        </w:rPr>
        <w:t>月份：石家庄</w:t>
      </w:r>
      <w:r w:rsidRPr="0086198D">
        <w:rPr>
          <w:rFonts w:ascii="仿宋_GB2312" w:eastAsia="仿宋_GB2312" w:hAnsi="宋体" w:cs="宋体" w:hint="eastAsia"/>
          <w:bCs/>
          <w:color w:val="000000" w:themeColor="text1"/>
          <w:sz w:val="32"/>
          <w:szCs w:val="32"/>
        </w:rPr>
        <w:t>，</w:t>
      </w:r>
      <w:r w:rsidRPr="0086198D">
        <w:rPr>
          <w:rFonts w:ascii="仿宋_GB2312" w:eastAsia="仿宋_GB2312" w:hAnsi="宋体" w:cs="宋体" w:hint="eastAsia"/>
          <w:bCs/>
          <w:color w:val="000000" w:themeColor="text1"/>
          <w:sz w:val="32"/>
          <w:szCs w:val="32"/>
        </w:rPr>
        <w:t>郑州；</w:t>
      </w:r>
      <w:r w:rsidRPr="0086198D">
        <w:rPr>
          <w:rFonts w:ascii="仿宋_GB2312" w:eastAsia="仿宋_GB2312" w:hAnsi="宋体" w:cs="宋体" w:hint="eastAsia"/>
          <w:bCs/>
          <w:color w:val="000000" w:themeColor="text1"/>
          <w:sz w:val="32"/>
          <w:szCs w:val="32"/>
        </w:rPr>
        <w:t>6</w:t>
      </w:r>
      <w:r w:rsidRPr="0086198D">
        <w:rPr>
          <w:rFonts w:ascii="仿宋_GB2312" w:eastAsia="仿宋_GB2312" w:hAnsi="宋体" w:cs="宋体" w:hint="eastAsia"/>
          <w:bCs/>
          <w:color w:val="000000" w:themeColor="text1"/>
          <w:sz w:val="32"/>
          <w:szCs w:val="32"/>
        </w:rPr>
        <w:t>月份：重庆，成都，西安；</w:t>
      </w:r>
      <w:r w:rsidRPr="0086198D">
        <w:rPr>
          <w:rFonts w:ascii="仿宋_GB2312" w:eastAsia="仿宋_GB2312" w:hAnsi="宋体" w:cs="宋体" w:hint="eastAsia"/>
          <w:bCs/>
          <w:color w:val="000000" w:themeColor="text1"/>
          <w:sz w:val="32"/>
          <w:szCs w:val="32"/>
        </w:rPr>
        <w:t xml:space="preserve"> 8</w:t>
      </w:r>
      <w:r w:rsidRPr="0086198D">
        <w:rPr>
          <w:rFonts w:ascii="仿宋_GB2312" w:eastAsia="仿宋_GB2312" w:hAnsi="宋体" w:cs="宋体" w:hint="eastAsia"/>
          <w:bCs/>
          <w:color w:val="000000" w:themeColor="text1"/>
          <w:sz w:val="32"/>
          <w:szCs w:val="32"/>
        </w:rPr>
        <w:t>月份：太原，南昌，合肥；</w:t>
      </w:r>
      <w:r w:rsidRPr="0086198D">
        <w:rPr>
          <w:rFonts w:ascii="仿宋_GB2312" w:eastAsia="仿宋_GB2312" w:hAnsi="宋体" w:cs="宋体" w:hint="eastAsia"/>
          <w:bCs/>
          <w:color w:val="000000" w:themeColor="text1"/>
          <w:sz w:val="32"/>
          <w:szCs w:val="32"/>
        </w:rPr>
        <w:t>9</w:t>
      </w:r>
      <w:r w:rsidRPr="0086198D">
        <w:rPr>
          <w:rFonts w:ascii="仿宋_GB2312" w:eastAsia="仿宋_GB2312" w:hAnsi="宋体" w:cs="宋体" w:hint="eastAsia"/>
          <w:bCs/>
          <w:color w:val="000000" w:themeColor="text1"/>
          <w:sz w:val="32"/>
          <w:szCs w:val="32"/>
        </w:rPr>
        <w:t>月份：南京，杭州，苏州；</w:t>
      </w:r>
      <w:r w:rsidRPr="0086198D">
        <w:rPr>
          <w:rFonts w:ascii="仿宋_GB2312" w:eastAsia="仿宋_GB2312" w:hAnsi="宋体" w:cs="宋体" w:hint="eastAsia"/>
          <w:bCs/>
          <w:color w:val="000000" w:themeColor="text1"/>
          <w:sz w:val="32"/>
          <w:szCs w:val="32"/>
        </w:rPr>
        <w:t>10</w:t>
      </w:r>
      <w:r w:rsidRPr="0086198D">
        <w:rPr>
          <w:rFonts w:ascii="仿宋_GB2312" w:eastAsia="仿宋_GB2312" w:hAnsi="宋体" w:cs="宋体" w:hint="eastAsia"/>
          <w:bCs/>
          <w:color w:val="000000" w:themeColor="text1"/>
          <w:sz w:val="32"/>
          <w:szCs w:val="32"/>
        </w:rPr>
        <w:t>月份：福州，长沙，武汉；</w:t>
      </w:r>
      <w:r w:rsidRPr="0086198D">
        <w:rPr>
          <w:rFonts w:ascii="仿宋_GB2312" w:eastAsia="仿宋_GB2312" w:hAnsi="宋体" w:cs="宋体" w:hint="eastAsia"/>
          <w:bCs/>
          <w:color w:val="000000" w:themeColor="text1"/>
          <w:sz w:val="32"/>
          <w:szCs w:val="32"/>
        </w:rPr>
        <w:t>1</w:t>
      </w:r>
      <w:r w:rsidRPr="0086198D">
        <w:rPr>
          <w:rFonts w:ascii="仿宋_GB2312" w:eastAsia="仿宋_GB2312" w:hAnsi="宋体" w:cs="宋体" w:hint="eastAsia"/>
          <w:bCs/>
          <w:color w:val="000000" w:themeColor="text1"/>
          <w:sz w:val="32"/>
          <w:szCs w:val="32"/>
        </w:rPr>
        <w:t>1</w:t>
      </w:r>
      <w:r w:rsidRPr="0086198D">
        <w:rPr>
          <w:rFonts w:ascii="仿宋_GB2312" w:eastAsia="仿宋_GB2312" w:hAnsi="宋体" w:cs="宋体" w:hint="eastAsia"/>
          <w:bCs/>
          <w:color w:val="000000" w:themeColor="text1"/>
          <w:sz w:val="32"/>
          <w:szCs w:val="32"/>
        </w:rPr>
        <w:t>月份：南宁、昆明、贵阳</w:t>
      </w:r>
      <w:r w:rsidRPr="0086198D">
        <w:rPr>
          <w:rFonts w:ascii="仿宋_GB2312" w:eastAsia="仿宋_GB2312" w:hAnsi="宋体" w:cs="宋体" w:hint="eastAsia"/>
          <w:bCs/>
          <w:color w:val="000000" w:themeColor="text1"/>
          <w:sz w:val="32"/>
          <w:szCs w:val="32"/>
        </w:rPr>
        <w:t>；</w:t>
      </w:r>
      <w:r w:rsidRPr="0086198D">
        <w:rPr>
          <w:rFonts w:ascii="仿宋_GB2312" w:eastAsia="仿宋_GB2312" w:hAnsi="宋体" w:cs="宋体" w:hint="eastAsia"/>
          <w:bCs/>
          <w:color w:val="000000" w:themeColor="text1"/>
          <w:sz w:val="32"/>
          <w:szCs w:val="32"/>
        </w:rPr>
        <w:t>12</w:t>
      </w:r>
      <w:r w:rsidRPr="0086198D">
        <w:rPr>
          <w:rFonts w:ascii="仿宋_GB2312" w:eastAsia="仿宋_GB2312" w:hAnsi="宋体" w:cs="宋体" w:hint="eastAsia"/>
          <w:bCs/>
          <w:color w:val="000000" w:themeColor="text1"/>
          <w:sz w:val="32"/>
          <w:szCs w:val="32"/>
        </w:rPr>
        <w:t>月份机动安排</w:t>
      </w:r>
      <w:r w:rsidRPr="0086198D">
        <w:rPr>
          <w:rFonts w:ascii="仿宋_GB2312" w:eastAsia="仿宋_GB2312" w:hAnsi="宋体" w:cs="宋体" w:hint="eastAsia"/>
          <w:bCs/>
          <w:color w:val="000000" w:themeColor="text1"/>
          <w:sz w:val="32"/>
          <w:szCs w:val="32"/>
        </w:rPr>
        <w:t>。（活动时间地点以最终活动执行方案安排为准。）</w:t>
      </w:r>
    </w:p>
    <w:p w:rsidR="00392BB9" w:rsidRPr="0086198D" w:rsidRDefault="00F37056" w:rsidP="00A56284">
      <w:pPr>
        <w:snapToGrid w:val="0"/>
        <w:spacing w:line="360" w:lineRule="auto"/>
        <w:ind w:firstLineChars="200" w:firstLine="643"/>
        <w:rPr>
          <w:rFonts w:ascii="仿宋_GB2312" w:eastAsia="仿宋_GB2312" w:hAnsiTheme="minorEastAsia" w:cstheme="minorEastAsia" w:hint="eastAsia"/>
          <w:b/>
          <w:sz w:val="32"/>
          <w:szCs w:val="32"/>
        </w:rPr>
      </w:pPr>
      <w:r w:rsidRPr="0086198D">
        <w:rPr>
          <w:rFonts w:ascii="仿宋_GB2312" w:eastAsia="仿宋_GB2312" w:hAnsiTheme="minorEastAsia" w:cstheme="minorEastAsia" w:hint="eastAsia"/>
          <w:b/>
          <w:sz w:val="32"/>
          <w:szCs w:val="32"/>
        </w:rPr>
        <w:t>八、</w:t>
      </w:r>
      <w:r w:rsidRPr="0086198D">
        <w:rPr>
          <w:rFonts w:ascii="仿宋_GB2312" w:eastAsia="仿宋_GB2312" w:hAnsiTheme="minorEastAsia" w:cstheme="minorEastAsia" w:hint="eastAsia"/>
          <w:b/>
          <w:sz w:val="32"/>
          <w:szCs w:val="32"/>
        </w:rPr>
        <w:t>宣传</w:t>
      </w:r>
      <w:r w:rsidRPr="0086198D">
        <w:rPr>
          <w:rFonts w:ascii="仿宋_GB2312" w:eastAsia="仿宋_GB2312" w:hAnsiTheme="minorEastAsia" w:cstheme="minorEastAsia" w:hint="eastAsia"/>
          <w:b/>
          <w:sz w:val="32"/>
          <w:szCs w:val="32"/>
        </w:rPr>
        <w:t>媒体</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官方微信公众号：中国建材家居网</w:t>
      </w:r>
    </w:p>
    <w:p w:rsidR="00392BB9" w:rsidRPr="0086198D" w:rsidRDefault="00F37056" w:rsidP="0086198D">
      <w:pPr>
        <w:widowControl/>
        <w:spacing w:line="360" w:lineRule="auto"/>
        <w:jc w:val="left"/>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 xml:space="preserve">    </w:t>
      </w:r>
      <w:r w:rsidRPr="0086198D">
        <w:rPr>
          <w:rFonts w:ascii="仿宋_GB2312" w:eastAsia="仿宋_GB2312" w:hAnsiTheme="minorEastAsia" w:cstheme="minorEastAsia" w:hint="eastAsia"/>
          <w:sz w:val="32"/>
          <w:szCs w:val="32"/>
        </w:rPr>
        <w:t>战略合作媒体：腾讯家居、房天下</w:t>
      </w:r>
    </w:p>
    <w:p w:rsidR="00392BB9" w:rsidRPr="0086198D" w:rsidRDefault="00F37056" w:rsidP="0086198D">
      <w:pPr>
        <w:widowControl/>
        <w:spacing w:line="360" w:lineRule="auto"/>
        <w:ind w:firstLine="555"/>
        <w:jc w:val="left"/>
        <w:rPr>
          <w:rFonts w:ascii="仿宋_GB2312" w:eastAsia="仿宋_GB2312" w:hAnsiTheme="minorEastAsia" w:cstheme="minorEastAsia" w:hint="eastAsia"/>
          <w:sz w:val="32"/>
          <w:szCs w:val="32"/>
        </w:rPr>
      </w:pPr>
      <w:r w:rsidRPr="0086198D">
        <w:rPr>
          <w:rFonts w:ascii="仿宋_GB2312" w:eastAsia="仿宋_GB2312" w:hAnsiTheme="minorEastAsia" w:cstheme="minorEastAsia" w:hint="eastAsia"/>
          <w:sz w:val="32"/>
          <w:szCs w:val="32"/>
        </w:rPr>
        <w:t>支持媒体：新华网、人民网、新浪家居、搜狐家居、网易家居、中装新网、中国建材家居网、凤凰家居、中华建筑报、中国建材报、中国建设报、中国房地产报、中国商报、中国质量报、中国消费者报、政府采购报、中国建设传媒网、非常设计师网、太平洋家居、家具中国、陶瓷网</w:t>
      </w:r>
      <w:r w:rsidRPr="0086198D">
        <w:rPr>
          <w:rFonts w:ascii="仿宋_GB2312" w:eastAsia="仿宋_GB2312" w:hAnsiTheme="minorEastAsia" w:cstheme="minorEastAsia" w:hint="eastAsia"/>
          <w:sz w:val="32"/>
          <w:szCs w:val="32"/>
        </w:rPr>
        <w:t>等</w:t>
      </w:r>
      <w:r w:rsidRPr="0086198D">
        <w:rPr>
          <w:rFonts w:ascii="仿宋_GB2312" w:eastAsia="仿宋_GB2312" w:hAnsiTheme="minorEastAsia" w:cstheme="minorEastAsia" w:hint="eastAsia"/>
          <w:sz w:val="32"/>
          <w:szCs w:val="32"/>
        </w:rPr>
        <w:t>。</w:t>
      </w:r>
    </w:p>
    <w:p w:rsidR="00392BB9" w:rsidRPr="0086198D" w:rsidRDefault="00F37056" w:rsidP="00A56284">
      <w:pPr>
        <w:snapToGrid w:val="0"/>
        <w:spacing w:beforeLines="50" w:before="156" w:afterLines="50" w:after="156" w:line="360" w:lineRule="auto"/>
        <w:ind w:firstLineChars="200" w:firstLine="643"/>
        <w:rPr>
          <w:rFonts w:ascii="仿宋_GB2312" w:eastAsia="仿宋_GB2312" w:hAnsiTheme="minorEastAsia" w:cstheme="minorEastAsia" w:hint="eastAsia"/>
          <w:b/>
          <w:sz w:val="32"/>
          <w:szCs w:val="32"/>
        </w:rPr>
      </w:pPr>
      <w:r w:rsidRPr="0086198D">
        <w:rPr>
          <w:rFonts w:ascii="仿宋_GB2312" w:eastAsia="仿宋_GB2312" w:hAnsiTheme="minorEastAsia" w:cstheme="minorEastAsia" w:hint="eastAsia"/>
          <w:b/>
          <w:sz w:val="32"/>
          <w:szCs w:val="32"/>
        </w:rPr>
        <w:t>九、联系方式</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kern w:val="0"/>
          <w:sz w:val="32"/>
          <w:szCs w:val="32"/>
        </w:rPr>
      </w:pPr>
      <w:r w:rsidRPr="0086198D">
        <w:rPr>
          <w:rFonts w:ascii="仿宋_GB2312" w:eastAsia="仿宋_GB2312" w:hAnsiTheme="minorEastAsia" w:cstheme="minorEastAsia" w:hint="eastAsia"/>
          <w:kern w:val="0"/>
          <w:sz w:val="32"/>
          <w:szCs w:val="32"/>
        </w:rPr>
        <w:lastRenderedPageBreak/>
        <w:t>中国建筑装饰协会材料</w:t>
      </w:r>
      <w:r w:rsidR="00A56284">
        <w:rPr>
          <w:rFonts w:ascii="仿宋_GB2312" w:eastAsia="仿宋_GB2312" w:hAnsiTheme="minorEastAsia" w:cstheme="minorEastAsia" w:hint="eastAsia"/>
          <w:kern w:val="0"/>
          <w:sz w:val="32"/>
          <w:szCs w:val="32"/>
        </w:rPr>
        <w:t>委员会</w:t>
      </w:r>
      <w:r w:rsidRPr="0086198D">
        <w:rPr>
          <w:rFonts w:ascii="仿宋_GB2312" w:eastAsia="仿宋_GB2312" w:hAnsiTheme="minorEastAsia" w:cstheme="minorEastAsia" w:hint="eastAsia"/>
          <w:kern w:val="0"/>
          <w:sz w:val="32"/>
          <w:szCs w:val="32"/>
        </w:rPr>
        <w:t>（办公室）</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kern w:val="0"/>
          <w:sz w:val="32"/>
          <w:szCs w:val="32"/>
        </w:rPr>
      </w:pPr>
      <w:r w:rsidRPr="0086198D">
        <w:rPr>
          <w:rFonts w:ascii="仿宋_GB2312" w:eastAsia="仿宋_GB2312" w:hAnsiTheme="minorEastAsia" w:cstheme="minorEastAsia" w:hint="eastAsia"/>
          <w:kern w:val="0"/>
          <w:sz w:val="32"/>
          <w:szCs w:val="32"/>
        </w:rPr>
        <w:t>地</w:t>
      </w:r>
      <w:r w:rsidRPr="0086198D">
        <w:rPr>
          <w:rFonts w:ascii="仿宋_GB2312" w:eastAsia="仿宋_GB2312" w:hAnsiTheme="minorEastAsia" w:cstheme="minorEastAsia" w:hint="eastAsia"/>
          <w:kern w:val="0"/>
          <w:sz w:val="32"/>
          <w:szCs w:val="32"/>
        </w:rPr>
        <w:t xml:space="preserve">    </w:t>
      </w:r>
      <w:r w:rsidRPr="0086198D">
        <w:rPr>
          <w:rFonts w:ascii="仿宋_GB2312" w:eastAsia="仿宋_GB2312" w:hAnsiTheme="minorEastAsia" w:cstheme="minorEastAsia" w:hint="eastAsia"/>
          <w:kern w:val="0"/>
          <w:sz w:val="32"/>
          <w:szCs w:val="32"/>
        </w:rPr>
        <w:t>址：北京市三里河路</w:t>
      </w:r>
      <w:r w:rsidRPr="0086198D">
        <w:rPr>
          <w:rFonts w:ascii="仿宋_GB2312" w:eastAsia="仿宋_GB2312" w:hAnsiTheme="minorEastAsia" w:cstheme="minorEastAsia" w:hint="eastAsia"/>
          <w:kern w:val="0"/>
          <w:sz w:val="32"/>
          <w:szCs w:val="32"/>
        </w:rPr>
        <w:t>11</w:t>
      </w:r>
      <w:r w:rsidRPr="0086198D">
        <w:rPr>
          <w:rFonts w:ascii="仿宋_GB2312" w:eastAsia="仿宋_GB2312" w:hAnsiTheme="minorEastAsia" w:cstheme="minorEastAsia" w:hint="eastAsia"/>
          <w:kern w:val="0"/>
          <w:sz w:val="32"/>
          <w:szCs w:val="32"/>
        </w:rPr>
        <w:t>号建设部南新楼</w:t>
      </w:r>
      <w:r w:rsidRPr="0086198D">
        <w:rPr>
          <w:rFonts w:ascii="仿宋_GB2312" w:eastAsia="仿宋_GB2312" w:hAnsiTheme="minorEastAsia" w:cstheme="minorEastAsia" w:hint="eastAsia"/>
          <w:kern w:val="0"/>
          <w:sz w:val="32"/>
          <w:szCs w:val="32"/>
        </w:rPr>
        <w:t>912</w:t>
      </w:r>
      <w:r w:rsidRPr="0086198D">
        <w:rPr>
          <w:rFonts w:ascii="仿宋_GB2312" w:eastAsia="仿宋_GB2312" w:hAnsiTheme="minorEastAsia" w:cstheme="minorEastAsia" w:hint="eastAsia"/>
          <w:kern w:val="0"/>
          <w:sz w:val="32"/>
          <w:szCs w:val="32"/>
        </w:rPr>
        <w:t>、</w:t>
      </w:r>
      <w:r w:rsidRPr="0086198D">
        <w:rPr>
          <w:rFonts w:ascii="仿宋_GB2312" w:eastAsia="仿宋_GB2312" w:hAnsiTheme="minorEastAsia" w:cstheme="minorEastAsia" w:hint="eastAsia"/>
          <w:kern w:val="0"/>
          <w:sz w:val="32"/>
          <w:szCs w:val="32"/>
        </w:rPr>
        <w:t>914</w:t>
      </w:r>
      <w:r w:rsidRPr="0086198D">
        <w:rPr>
          <w:rFonts w:ascii="仿宋_GB2312" w:eastAsia="仿宋_GB2312" w:hAnsiTheme="minorEastAsia" w:cstheme="minorEastAsia" w:hint="eastAsia"/>
          <w:kern w:val="0"/>
          <w:sz w:val="32"/>
          <w:szCs w:val="32"/>
        </w:rPr>
        <w:t>室</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kern w:val="0"/>
          <w:sz w:val="32"/>
          <w:szCs w:val="32"/>
        </w:rPr>
      </w:pPr>
      <w:r w:rsidRPr="0086198D">
        <w:rPr>
          <w:rFonts w:ascii="仿宋_GB2312" w:eastAsia="仿宋_GB2312" w:hAnsiTheme="minorEastAsia" w:cstheme="minorEastAsia" w:hint="eastAsia"/>
          <w:kern w:val="0"/>
          <w:sz w:val="32"/>
          <w:szCs w:val="32"/>
        </w:rPr>
        <w:t xml:space="preserve">          </w:t>
      </w:r>
      <w:r w:rsidRPr="0086198D">
        <w:rPr>
          <w:rFonts w:ascii="仿宋_GB2312" w:eastAsia="仿宋_GB2312" w:hAnsiTheme="minorEastAsia" w:cstheme="minorEastAsia" w:hint="eastAsia"/>
          <w:kern w:val="0"/>
          <w:sz w:val="32"/>
          <w:szCs w:val="32"/>
        </w:rPr>
        <w:t>上海市嘉定新城封周路</w:t>
      </w:r>
      <w:r w:rsidRPr="0086198D">
        <w:rPr>
          <w:rFonts w:ascii="仿宋_GB2312" w:eastAsia="仿宋_GB2312" w:hAnsiTheme="minorEastAsia" w:cstheme="minorEastAsia" w:hint="eastAsia"/>
          <w:kern w:val="0"/>
          <w:sz w:val="32"/>
          <w:szCs w:val="32"/>
        </w:rPr>
        <w:t>655</w:t>
      </w:r>
      <w:r w:rsidRPr="0086198D">
        <w:rPr>
          <w:rFonts w:ascii="仿宋_GB2312" w:eastAsia="仿宋_GB2312" w:hAnsiTheme="minorEastAsia" w:cstheme="minorEastAsia" w:hint="eastAsia"/>
          <w:kern w:val="0"/>
          <w:sz w:val="32"/>
          <w:szCs w:val="32"/>
        </w:rPr>
        <w:t>号</w:t>
      </w:r>
      <w:r w:rsidRPr="0086198D">
        <w:rPr>
          <w:rFonts w:ascii="仿宋_GB2312" w:eastAsia="仿宋_GB2312" w:hAnsiTheme="minorEastAsia" w:cstheme="minorEastAsia" w:hint="eastAsia"/>
          <w:kern w:val="0"/>
          <w:sz w:val="32"/>
          <w:szCs w:val="32"/>
        </w:rPr>
        <w:t>9</w:t>
      </w:r>
      <w:r w:rsidRPr="0086198D">
        <w:rPr>
          <w:rFonts w:ascii="仿宋_GB2312" w:eastAsia="仿宋_GB2312" w:hAnsiTheme="minorEastAsia" w:cstheme="minorEastAsia" w:hint="eastAsia"/>
          <w:kern w:val="0"/>
          <w:sz w:val="32"/>
          <w:szCs w:val="32"/>
        </w:rPr>
        <w:t>层</w:t>
      </w:r>
      <w:r w:rsidRPr="0086198D">
        <w:rPr>
          <w:rFonts w:ascii="仿宋_GB2312" w:eastAsia="仿宋_GB2312" w:hAnsiTheme="minorEastAsia" w:cstheme="minorEastAsia" w:hint="eastAsia"/>
          <w:kern w:val="0"/>
          <w:sz w:val="32"/>
          <w:szCs w:val="32"/>
        </w:rPr>
        <w:t>916</w:t>
      </w:r>
      <w:r w:rsidRPr="0086198D">
        <w:rPr>
          <w:rFonts w:ascii="仿宋_GB2312" w:eastAsia="仿宋_GB2312" w:hAnsiTheme="minorEastAsia" w:cstheme="minorEastAsia" w:hint="eastAsia"/>
          <w:kern w:val="0"/>
          <w:sz w:val="32"/>
          <w:szCs w:val="32"/>
        </w:rPr>
        <w:t>室</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于雪峰</w:t>
      </w:r>
      <w:r w:rsidRPr="0086198D">
        <w:rPr>
          <w:rFonts w:ascii="仿宋_GB2312" w:eastAsia="仿宋_GB2312" w:hAnsiTheme="minorEastAsia" w:cstheme="minorEastAsia" w:hint="eastAsia"/>
          <w:bCs/>
          <w:sz w:val="32"/>
          <w:szCs w:val="32"/>
        </w:rPr>
        <w:t xml:space="preserve"> 1</w:t>
      </w:r>
      <w:r w:rsidRPr="0086198D">
        <w:rPr>
          <w:rFonts w:ascii="仿宋_GB2312" w:eastAsia="仿宋_GB2312" w:hAnsiTheme="minorEastAsia" w:cstheme="minorEastAsia" w:hint="eastAsia"/>
          <w:bCs/>
          <w:sz w:val="32"/>
          <w:szCs w:val="32"/>
        </w:rPr>
        <w:t xml:space="preserve">8612215306       </w:t>
      </w:r>
      <w:r w:rsidRPr="0086198D">
        <w:rPr>
          <w:rFonts w:ascii="仿宋_GB2312" w:eastAsia="仿宋_GB2312" w:hAnsiTheme="minorEastAsia" w:cstheme="minorEastAsia" w:hint="eastAsia"/>
          <w:bCs/>
          <w:sz w:val="32"/>
          <w:szCs w:val="32"/>
        </w:rPr>
        <w:t>柯佳伟</w:t>
      </w:r>
      <w:r w:rsidRPr="0086198D">
        <w:rPr>
          <w:rFonts w:ascii="仿宋_GB2312" w:eastAsia="仿宋_GB2312" w:hAnsiTheme="minorEastAsia" w:cstheme="minorEastAsia" w:hint="eastAsia"/>
          <w:bCs/>
          <w:sz w:val="32"/>
          <w:szCs w:val="32"/>
        </w:rPr>
        <w:t xml:space="preserve"> 15618906585</w:t>
      </w:r>
    </w:p>
    <w:p w:rsidR="00392BB9" w:rsidRPr="0086198D" w:rsidRDefault="00F37056" w:rsidP="00343E2E">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于</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凯</w:t>
      </w:r>
      <w:r w:rsidRPr="0086198D">
        <w:rPr>
          <w:rFonts w:ascii="仿宋_GB2312" w:eastAsia="仿宋_GB2312" w:hAnsiTheme="minorEastAsia" w:cstheme="minorEastAsia" w:hint="eastAsia"/>
          <w:bCs/>
          <w:sz w:val="32"/>
          <w:szCs w:val="32"/>
        </w:rPr>
        <w:t xml:space="preserve"> 18513853898    </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陶</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丹</w:t>
      </w:r>
      <w:r w:rsidRPr="0086198D">
        <w:rPr>
          <w:rFonts w:ascii="仿宋_GB2312" w:eastAsia="仿宋_GB2312" w:hAnsiTheme="minorEastAsia" w:cstheme="minorEastAsia" w:hint="eastAsia"/>
          <w:bCs/>
          <w:sz w:val="32"/>
          <w:szCs w:val="32"/>
        </w:rPr>
        <w:t xml:space="preserve"> 15110139798</w:t>
      </w:r>
    </w:p>
    <w:p w:rsidR="00392BB9" w:rsidRPr="0086198D" w:rsidRDefault="00F37056" w:rsidP="0086198D">
      <w:pPr>
        <w:snapToGrid w:val="0"/>
        <w:spacing w:line="360" w:lineRule="auto"/>
        <w:ind w:firstLineChars="200" w:firstLine="640"/>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邮</w:t>
      </w:r>
      <w:r w:rsidRPr="0086198D">
        <w:rPr>
          <w:rFonts w:ascii="仿宋_GB2312" w:eastAsia="仿宋_GB2312" w:hAnsiTheme="minorEastAsia" w:cstheme="minorEastAsia" w:hint="eastAsia"/>
          <w:bCs/>
          <w:sz w:val="32"/>
          <w:szCs w:val="32"/>
        </w:rPr>
        <w:t xml:space="preserve">  </w:t>
      </w:r>
      <w:r w:rsidRPr="0086198D">
        <w:rPr>
          <w:rFonts w:ascii="仿宋_GB2312" w:eastAsia="仿宋_GB2312" w:hAnsiTheme="minorEastAsia" w:cstheme="minorEastAsia" w:hint="eastAsia"/>
          <w:bCs/>
          <w:sz w:val="32"/>
          <w:szCs w:val="32"/>
        </w:rPr>
        <w:t>箱：</w:t>
      </w:r>
      <w:hyperlink r:id="rId12" w:history="1">
        <w:r w:rsidRPr="0086198D">
          <w:rPr>
            <w:rFonts w:ascii="仿宋_GB2312" w:eastAsia="仿宋_GB2312" w:hAnsiTheme="minorEastAsia" w:cstheme="minorEastAsia" w:hint="eastAsia"/>
            <w:bCs/>
            <w:sz w:val="32"/>
            <w:szCs w:val="32"/>
          </w:rPr>
          <w:t>244231157@qq</w:t>
        </w:r>
      </w:hyperlink>
      <w:r w:rsidRPr="0086198D">
        <w:rPr>
          <w:rFonts w:ascii="仿宋_GB2312" w:eastAsia="仿宋_GB2312" w:hAnsiTheme="minorEastAsia" w:cstheme="minorEastAsia" w:hint="eastAsia"/>
          <w:bCs/>
          <w:sz w:val="32"/>
          <w:szCs w:val="32"/>
        </w:rPr>
        <w:t>.</w:t>
      </w:r>
      <w:hyperlink r:id="rId13" w:history="1">
        <w:r w:rsidRPr="0086198D">
          <w:rPr>
            <w:rFonts w:ascii="仿宋_GB2312" w:eastAsia="仿宋_GB2312" w:hAnsiTheme="minorEastAsia" w:cstheme="minorEastAsia" w:hint="eastAsia"/>
            <w:bCs/>
            <w:sz w:val="32"/>
            <w:szCs w:val="32"/>
          </w:rPr>
          <w:t>com</w:t>
        </w:r>
      </w:hyperlink>
    </w:p>
    <w:p w:rsidR="00392BB9" w:rsidRPr="0086198D" w:rsidRDefault="00392BB9" w:rsidP="0086198D">
      <w:pPr>
        <w:snapToGrid w:val="0"/>
        <w:spacing w:line="360" w:lineRule="auto"/>
        <w:ind w:firstLineChars="196" w:firstLine="630"/>
        <w:rPr>
          <w:rFonts w:ascii="仿宋_GB2312" w:eastAsia="仿宋_GB2312" w:hAnsiTheme="minorEastAsia" w:cstheme="minorEastAsia" w:hint="eastAsia"/>
          <w:b/>
          <w:sz w:val="32"/>
          <w:szCs w:val="32"/>
        </w:rPr>
      </w:pPr>
    </w:p>
    <w:p w:rsidR="00392BB9" w:rsidRPr="00343E2E" w:rsidRDefault="00F37056" w:rsidP="00343E2E">
      <w:pPr>
        <w:snapToGrid w:val="0"/>
        <w:spacing w:line="360" w:lineRule="auto"/>
        <w:ind w:firstLineChars="196" w:firstLine="627"/>
        <w:rPr>
          <w:rFonts w:ascii="仿宋_GB2312" w:eastAsia="仿宋_GB2312" w:hAnsiTheme="minorEastAsia" w:cstheme="minorEastAsia" w:hint="eastAsia"/>
          <w:sz w:val="32"/>
          <w:szCs w:val="32"/>
        </w:rPr>
      </w:pPr>
      <w:r w:rsidRPr="00343E2E">
        <w:rPr>
          <w:rFonts w:ascii="仿宋_GB2312" w:eastAsia="仿宋_GB2312" w:hAnsiTheme="minorEastAsia" w:cstheme="minorEastAsia" w:hint="eastAsia"/>
          <w:sz w:val="32"/>
          <w:szCs w:val="32"/>
        </w:rPr>
        <w:t>附件：</w:t>
      </w:r>
      <w:r w:rsidR="00343E2E">
        <w:rPr>
          <w:rFonts w:ascii="仿宋_GB2312" w:eastAsia="仿宋_GB2312" w:hAnsiTheme="minorEastAsia" w:cstheme="minorEastAsia" w:hint="eastAsia"/>
          <w:sz w:val="32"/>
          <w:szCs w:val="32"/>
        </w:rPr>
        <w:t>2018年</w:t>
      </w:r>
      <w:r w:rsidRPr="0086198D">
        <w:rPr>
          <w:rFonts w:ascii="仿宋_GB2312" w:eastAsia="仿宋_GB2312" w:hAnsiTheme="minorEastAsia" w:cstheme="minorEastAsia" w:hint="eastAsia"/>
          <w:b/>
          <w:sz w:val="32"/>
          <w:szCs w:val="32"/>
        </w:rPr>
        <w:t>“</w:t>
      </w:r>
      <w:r w:rsidR="00343E2E">
        <w:rPr>
          <w:rFonts w:ascii="仿宋_GB2312" w:eastAsia="仿宋_GB2312" w:hAnsiTheme="minorEastAsia" w:cstheme="minorEastAsia" w:hint="eastAsia"/>
          <w:sz w:val="32"/>
          <w:szCs w:val="32"/>
        </w:rPr>
        <w:t>百企万亿”品质中国行活动参会回执</w:t>
      </w:r>
    </w:p>
    <w:p w:rsidR="00392BB9" w:rsidRPr="0086198D" w:rsidRDefault="00392BB9" w:rsidP="0086198D">
      <w:pPr>
        <w:snapToGrid w:val="0"/>
        <w:spacing w:line="360" w:lineRule="auto"/>
        <w:ind w:firstLineChars="200" w:firstLine="640"/>
        <w:rPr>
          <w:rFonts w:ascii="仿宋_GB2312" w:eastAsia="仿宋_GB2312" w:hAnsiTheme="minorEastAsia" w:cstheme="minorEastAsia" w:hint="eastAsia"/>
          <w:bCs/>
          <w:sz w:val="32"/>
          <w:szCs w:val="32"/>
        </w:rPr>
      </w:pPr>
    </w:p>
    <w:p w:rsidR="00392BB9" w:rsidRPr="0086198D" w:rsidRDefault="00392BB9" w:rsidP="0086198D">
      <w:pPr>
        <w:snapToGrid w:val="0"/>
        <w:spacing w:line="360" w:lineRule="auto"/>
        <w:ind w:firstLineChars="200" w:firstLine="640"/>
        <w:rPr>
          <w:rFonts w:ascii="仿宋_GB2312" w:eastAsia="仿宋_GB2312" w:hAnsiTheme="minorEastAsia" w:cstheme="minorEastAsia" w:hint="eastAsia"/>
          <w:bCs/>
          <w:sz w:val="32"/>
          <w:szCs w:val="32"/>
        </w:rPr>
      </w:pPr>
    </w:p>
    <w:p w:rsidR="00392BB9" w:rsidRPr="0086198D" w:rsidRDefault="00F37056" w:rsidP="00343E2E">
      <w:pPr>
        <w:snapToGrid w:val="0"/>
        <w:spacing w:beforeLines="100" w:before="312" w:line="360" w:lineRule="auto"/>
        <w:ind w:firstLineChars="1600" w:firstLine="5120"/>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中国建筑装饰协会</w:t>
      </w:r>
    </w:p>
    <w:p w:rsidR="00392BB9" w:rsidRPr="0086198D" w:rsidRDefault="00F37056" w:rsidP="00343E2E">
      <w:pPr>
        <w:snapToGrid w:val="0"/>
        <w:spacing w:line="360" w:lineRule="auto"/>
        <w:ind w:firstLineChars="1636" w:firstLine="5235"/>
        <w:jc w:val="left"/>
        <w:rPr>
          <w:rFonts w:ascii="仿宋_GB2312" w:eastAsia="仿宋_GB2312" w:hAnsiTheme="minorEastAsia" w:cstheme="minorEastAsia" w:hint="eastAsia"/>
          <w:bCs/>
          <w:sz w:val="32"/>
          <w:szCs w:val="32"/>
        </w:rPr>
      </w:pPr>
      <w:r w:rsidRPr="0086198D">
        <w:rPr>
          <w:rFonts w:ascii="仿宋_GB2312" w:eastAsia="仿宋_GB2312" w:hAnsiTheme="minorEastAsia" w:cstheme="minorEastAsia" w:hint="eastAsia"/>
          <w:bCs/>
          <w:sz w:val="32"/>
          <w:szCs w:val="32"/>
        </w:rPr>
        <w:t>2018</w:t>
      </w:r>
      <w:r w:rsidRPr="0086198D">
        <w:rPr>
          <w:rFonts w:ascii="仿宋_GB2312" w:eastAsia="仿宋_GB2312" w:hAnsiTheme="minorEastAsia" w:cstheme="minorEastAsia" w:hint="eastAsia"/>
          <w:bCs/>
          <w:sz w:val="32"/>
          <w:szCs w:val="32"/>
        </w:rPr>
        <w:t>年</w:t>
      </w:r>
      <w:r w:rsidR="00343E2E">
        <w:rPr>
          <w:rFonts w:ascii="仿宋_GB2312" w:eastAsia="仿宋_GB2312" w:hAnsiTheme="minorEastAsia" w:cstheme="minorEastAsia" w:hint="eastAsia"/>
          <w:bCs/>
          <w:sz w:val="32"/>
          <w:szCs w:val="32"/>
        </w:rPr>
        <w:t>5</w:t>
      </w:r>
      <w:r w:rsidRPr="0086198D">
        <w:rPr>
          <w:rFonts w:ascii="仿宋_GB2312" w:eastAsia="仿宋_GB2312" w:hAnsiTheme="minorEastAsia" w:cstheme="minorEastAsia" w:hint="eastAsia"/>
          <w:bCs/>
          <w:sz w:val="32"/>
          <w:szCs w:val="32"/>
        </w:rPr>
        <w:t>月</w:t>
      </w:r>
      <w:r w:rsidR="00343E2E">
        <w:rPr>
          <w:rFonts w:ascii="仿宋_GB2312" w:eastAsia="仿宋_GB2312" w:hAnsiTheme="minorEastAsia" w:cstheme="minorEastAsia" w:hint="eastAsia"/>
          <w:bCs/>
          <w:sz w:val="32"/>
          <w:szCs w:val="32"/>
        </w:rPr>
        <w:t>8</w:t>
      </w:r>
      <w:r w:rsidRPr="0086198D">
        <w:rPr>
          <w:rFonts w:ascii="仿宋_GB2312" w:eastAsia="仿宋_GB2312" w:hAnsiTheme="minorEastAsia" w:cstheme="minorEastAsia" w:hint="eastAsia"/>
          <w:bCs/>
          <w:sz w:val="32"/>
          <w:szCs w:val="32"/>
        </w:rPr>
        <w:t>日</w:t>
      </w:r>
    </w:p>
    <w:p w:rsidR="00392BB9" w:rsidRPr="0086198D" w:rsidRDefault="00392BB9" w:rsidP="0086198D">
      <w:pPr>
        <w:snapToGrid w:val="0"/>
        <w:spacing w:line="360" w:lineRule="auto"/>
        <w:ind w:firstLineChars="1900" w:firstLine="6080"/>
        <w:rPr>
          <w:rFonts w:ascii="仿宋_GB2312" w:eastAsia="仿宋_GB2312" w:hAnsiTheme="minorEastAsia" w:cstheme="minorEastAsia" w:hint="eastAsia"/>
          <w:bCs/>
          <w:sz w:val="32"/>
          <w:szCs w:val="32"/>
        </w:rPr>
      </w:pPr>
    </w:p>
    <w:p w:rsidR="00392BB9" w:rsidRDefault="00392BB9">
      <w:pPr>
        <w:snapToGrid w:val="0"/>
        <w:spacing w:line="520" w:lineRule="exact"/>
        <w:ind w:firstLineChars="1900" w:firstLine="5320"/>
        <w:rPr>
          <w:rFonts w:asciiTheme="minorEastAsia" w:eastAsiaTheme="minorEastAsia" w:hAnsiTheme="minorEastAsia" w:cstheme="minorEastAsia"/>
          <w:bCs/>
          <w:sz w:val="28"/>
          <w:szCs w:val="28"/>
        </w:rPr>
      </w:pPr>
    </w:p>
    <w:p w:rsidR="00392BB9" w:rsidRDefault="00392BB9">
      <w:pPr>
        <w:snapToGrid w:val="0"/>
        <w:spacing w:line="520" w:lineRule="exact"/>
        <w:ind w:firstLineChars="1900" w:firstLine="5320"/>
        <w:rPr>
          <w:rFonts w:asciiTheme="minorEastAsia" w:eastAsiaTheme="minorEastAsia" w:hAnsiTheme="minorEastAsia" w:cstheme="minorEastAsia"/>
          <w:bCs/>
          <w:sz w:val="28"/>
          <w:szCs w:val="28"/>
        </w:rPr>
      </w:pPr>
    </w:p>
    <w:p w:rsidR="00392BB9" w:rsidRDefault="00392BB9">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hint="eastAsia"/>
          <w:bCs/>
          <w:sz w:val="28"/>
          <w:szCs w:val="28"/>
        </w:rPr>
      </w:pPr>
    </w:p>
    <w:p w:rsidR="00343E2E" w:rsidRDefault="00343E2E">
      <w:pPr>
        <w:snapToGrid w:val="0"/>
        <w:spacing w:line="520" w:lineRule="exact"/>
        <w:ind w:firstLineChars="1900" w:firstLine="5320"/>
        <w:rPr>
          <w:rFonts w:asciiTheme="minorEastAsia" w:eastAsiaTheme="minorEastAsia" w:hAnsiTheme="minorEastAsia" w:cstheme="minorEastAsia"/>
          <w:bCs/>
          <w:sz w:val="28"/>
          <w:szCs w:val="28"/>
        </w:rPr>
      </w:pPr>
    </w:p>
    <w:p w:rsidR="00392BB9" w:rsidRDefault="00343E2E" w:rsidP="00343E2E">
      <w:pPr>
        <w:snapToGrid w:val="0"/>
        <w:spacing w:line="520" w:lineRule="exact"/>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附件：</w:t>
      </w:r>
    </w:p>
    <w:p w:rsidR="00392BB9" w:rsidRDefault="00F37056">
      <w:pPr>
        <w:spacing w:line="720" w:lineRule="auto"/>
        <w:jc w:val="center"/>
        <w:rPr>
          <w:rFonts w:ascii="宋体"/>
          <w:b/>
          <w:bCs/>
          <w:sz w:val="32"/>
          <w:szCs w:val="32"/>
        </w:rPr>
      </w:pPr>
      <w:r>
        <w:rPr>
          <w:rFonts w:ascii="宋体" w:hAnsi="宋体"/>
          <w:b/>
          <w:bCs/>
          <w:sz w:val="32"/>
          <w:szCs w:val="32"/>
        </w:rPr>
        <w:t>201</w:t>
      </w:r>
      <w:r>
        <w:rPr>
          <w:rFonts w:ascii="宋体" w:hAnsi="宋体" w:hint="eastAsia"/>
          <w:b/>
          <w:bCs/>
          <w:sz w:val="32"/>
          <w:szCs w:val="32"/>
        </w:rPr>
        <w:t>8</w:t>
      </w:r>
      <w:r>
        <w:rPr>
          <w:rFonts w:ascii="宋体" w:hAnsi="宋体"/>
          <w:b/>
          <w:bCs/>
          <w:sz w:val="32"/>
          <w:szCs w:val="32"/>
        </w:rPr>
        <w:t>年</w:t>
      </w:r>
      <w:r>
        <w:rPr>
          <w:rFonts w:ascii="宋体" w:hAnsi="宋体" w:hint="eastAsia"/>
          <w:b/>
          <w:bCs/>
          <w:sz w:val="32"/>
          <w:szCs w:val="32"/>
        </w:rPr>
        <w:t>“百企万亿”品质中国行活动参会回执</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900"/>
        <w:gridCol w:w="1668"/>
        <w:gridCol w:w="1815"/>
        <w:gridCol w:w="1845"/>
        <w:gridCol w:w="1725"/>
      </w:tblGrid>
      <w:tr w:rsidR="00392BB9">
        <w:trPr>
          <w:trHeight w:val="586"/>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单位名称</w:t>
            </w:r>
          </w:p>
        </w:tc>
        <w:tc>
          <w:tcPr>
            <w:tcW w:w="4383" w:type="dxa"/>
            <w:gridSpan w:val="3"/>
            <w:vAlign w:val="center"/>
          </w:tcPr>
          <w:p w:rsidR="00392BB9" w:rsidRDefault="00392BB9">
            <w:pPr>
              <w:spacing w:line="340" w:lineRule="exact"/>
              <w:jc w:val="center"/>
              <w:rPr>
                <w:rFonts w:ascii="宋体"/>
                <w:sz w:val="24"/>
                <w:szCs w:val="24"/>
              </w:rPr>
            </w:pPr>
          </w:p>
        </w:tc>
        <w:tc>
          <w:tcPr>
            <w:tcW w:w="1845" w:type="dxa"/>
            <w:vAlign w:val="center"/>
          </w:tcPr>
          <w:p w:rsidR="00392BB9" w:rsidRDefault="00F37056">
            <w:pPr>
              <w:spacing w:line="340" w:lineRule="exact"/>
              <w:jc w:val="center"/>
              <w:rPr>
                <w:rFonts w:ascii="宋体"/>
                <w:sz w:val="24"/>
                <w:szCs w:val="24"/>
              </w:rPr>
            </w:pPr>
            <w:r>
              <w:rPr>
                <w:rFonts w:ascii="宋体" w:hAnsi="宋体" w:hint="eastAsia"/>
                <w:sz w:val="24"/>
                <w:szCs w:val="24"/>
              </w:rPr>
              <w:t>参会人数</w:t>
            </w:r>
          </w:p>
        </w:tc>
        <w:tc>
          <w:tcPr>
            <w:tcW w:w="1725" w:type="dxa"/>
            <w:vAlign w:val="center"/>
          </w:tcPr>
          <w:p w:rsidR="00392BB9" w:rsidRDefault="00392BB9">
            <w:pPr>
              <w:spacing w:line="340" w:lineRule="exact"/>
              <w:rPr>
                <w:rFonts w:ascii="宋体"/>
                <w:sz w:val="24"/>
                <w:szCs w:val="24"/>
              </w:rPr>
            </w:pPr>
          </w:p>
        </w:tc>
      </w:tr>
      <w:tr w:rsidR="00392BB9">
        <w:trPr>
          <w:cantSplit/>
          <w:trHeight w:val="554"/>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联</w:t>
            </w:r>
            <w:r>
              <w:rPr>
                <w:rFonts w:ascii="宋体" w:hAnsi="宋体"/>
                <w:sz w:val="24"/>
                <w:szCs w:val="24"/>
              </w:rPr>
              <w:t xml:space="preserve"> </w:t>
            </w:r>
            <w:r>
              <w:rPr>
                <w:rFonts w:ascii="宋体" w:hAnsi="宋体" w:hint="eastAsia"/>
                <w:sz w:val="24"/>
                <w:szCs w:val="24"/>
              </w:rPr>
              <w:t>系</w:t>
            </w:r>
            <w:r>
              <w:rPr>
                <w:rFonts w:ascii="宋体" w:hAnsi="宋体"/>
                <w:sz w:val="24"/>
                <w:szCs w:val="24"/>
              </w:rPr>
              <w:t xml:space="preserve"> </w:t>
            </w:r>
            <w:r>
              <w:rPr>
                <w:rFonts w:ascii="宋体" w:hAnsi="宋体" w:hint="eastAsia"/>
                <w:sz w:val="24"/>
                <w:szCs w:val="24"/>
              </w:rPr>
              <w:t>人</w:t>
            </w:r>
          </w:p>
        </w:tc>
        <w:tc>
          <w:tcPr>
            <w:tcW w:w="4383" w:type="dxa"/>
            <w:gridSpan w:val="3"/>
            <w:vAlign w:val="center"/>
          </w:tcPr>
          <w:p w:rsidR="00392BB9" w:rsidRDefault="00392BB9">
            <w:pPr>
              <w:spacing w:line="340" w:lineRule="exact"/>
              <w:jc w:val="center"/>
              <w:rPr>
                <w:rFonts w:ascii="宋体"/>
                <w:sz w:val="24"/>
                <w:szCs w:val="24"/>
              </w:rPr>
            </w:pPr>
          </w:p>
        </w:tc>
        <w:tc>
          <w:tcPr>
            <w:tcW w:w="1845" w:type="dxa"/>
            <w:vAlign w:val="center"/>
          </w:tcPr>
          <w:p w:rsidR="00392BB9" w:rsidRDefault="00F37056">
            <w:pPr>
              <w:spacing w:line="340" w:lineRule="exact"/>
              <w:jc w:val="center"/>
              <w:rPr>
                <w:rFonts w:ascii="宋体"/>
                <w:sz w:val="24"/>
                <w:szCs w:val="24"/>
              </w:rPr>
            </w:pPr>
            <w:r>
              <w:rPr>
                <w:rFonts w:ascii="宋体" w:hAnsi="宋体" w:hint="eastAsia"/>
                <w:sz w:val="24"/>
                <w:szCs w:val="24"/>
              </w:rPr>
              <w:t>职</w:t>
            </w:r>
            <w:r>
              <w:rPr>
                <w:rFonts w:ascii="宋体" w:hAnsi="宋体"/>
                <w:sz w:val="24"/>
                <w:szCs w:val="24"/>
              </w:rPr>
              <w:t xml:space="preserve">    </w:t>
            </w:r>
            <w:r>
              <w:rPr>
                <w:rFonts w:ascii="宋体" w:hAnsi="宋体" w:hint="eastAsia"/>
                <w:sz w:val="24"/>
                <w:szCs w:val="24"/>
              </w:rPr>
              <w:t>务</w:t>
            </w:r>
          </w:p>
        </w:tc>
        <w:tc>
          <w:tcPr>
            <w:tcW w:w="1725" w:type="dxa"/>
            <w:vAlign w:val="center"/>
          </w:tcPr>
          <w:p w:rsidR="00392BB9" w:rsidRDefault="00392BB9">
            <w:pPr>
              <w:spacing w:line="340" w:lineRule="exact"/>
              <w:jc w:val="center"/>
              <w:rPr>
                <w:rFonts w:ascii="宋体"/>
                <w:sz w:val="24"/>
                <w:szCs w:val="24"/>
              </w:rPr>
            </w:pPr>
          </w:p>
        </w:tc>
      </w:tr>
      <w:tr w:rsidR="00392BB9">
        <w:trPr>
          <w:cantSplit/>
          <w:trHeight w:val="525"/>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手</w:t>
            </w:r>
            <w:r>
              <w:rPr>
                <w:rFonts w:ascii="宋体" w:hAnsi="宋体"/>
                <w:sz w:val="24"/>
                <w:szCs w:val="24"/>
              </w:rPr>
              <w:t xml:space="preserve">    </w:t>
            </w:r>
            <w:r>
              <w:rPr>
                <w:rFonts w:ascii="宋体" w:hAnsi="宋体" w:hint="eastAsia"/>
                <w:sz w:val="24"/>
                <w:szCs w:val="24"/>
              </w:rPr>
              <w:t>机</w:t>
            </w:r>
          </w:p>
        </w:tc>
        <w:tc>
          <w:tcPr>
            <w:tcW w:w="4383" w:type="dxa"/>
            <w:gridSpan w:val="3"/>
            <w:vAlign w:val="center"/>
          </w:tcPr>
          <w:p w:rsidR="00392BB9" w:rsidRDefault="00392BB9">
            <w:pPr>
              <w:spacing w:line="340" w:lineRule="exact"/>
              <w:jc w:val="center"/>
              <w:rPr>
                <w:rFonts w:ascii="宋体"/>
                <w:sz w:val="24"/>
                <w:szCs w:val="24"/>
              </w:rPr>
            </w:pPr>
          </w:p>
        </w:tc>
        <w:tc>
          <w:tcPr>
            <w:tcW w:w="1845" w:type="dxa"/>
            <w:vAlign w:val="center"/>
          </w:tcPr>
          <w:p w:rsidR="00392BB9" w:rsidRDefault="00F37056">
            <w:pPr>
              <w:spacing w:line="340" w:lineRule="exact"/>
              <w:jc w:val="center"/>
              <w:rPr>
                <w:rFonts w:ascii="宋体"/>
                <w:sz w:val="24"/>
                <w:szCs w:val="24"/>
              </w:rPr>
            </w:pPr>
            <w:r>
              <w:rPr>
                <w:rFonts w:ascii="宋体" w:hAnsi="宋体"/>
                <w:sz w:val="24"/>
                <w:szCs w:val="24"/>
              </w:rPr>
              <w:t>E-mail</w:t>
            </w:r>
          </w:p>
        </w:tc>
        <w:tc>
          <w:tcPr>
            <w:tcW w:w="1725" w:type="dxa"/>
            <w:vAlign w:val="center"/>
          </w:tcPr>
          <w:p w:rsidR="00392BB9" w:rsidRDefault="00392BB9">
            <w:pPr>
              <w:spacing w:line="340" w:lineRule="exact"/>
              <w:jc w:val="center"/>
              <w:rPr>
                <w:rFonts w:ascii="宋体"/>
                <w:sz w:val="24"/>
                <w:szCs w:val="24"/>
              </w:rPr>
            </w:pPr>
          </w:p>
        </w:tc>
      </w:tr>
      <w:tr w:rsidR="00392BB9">
        <w:trPr>
          <w:trHeight w:val="649"/>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参会姓名</w:t>
            </w:r>
          </w:p>
        </w:tc>
        <w:tc>
          <w:tcPr>
            <w:tcW w:w="900" w:type="dxa"/>
            <w:vAlign w:val="center"/>
          </w:tcPr>
          <w:p w:rsidR="00392BB9" w:rsidRDefault="00F37056">
            <w:pPr>
              <w:spacing w:line="340" w:lineRule="exact"/>
              <w:jc w:val="center"/>
              <w:rPr>
                <w:rFonts w:ascii="宋体"/>
                <w:sz w:val="24"/>
                <w:szCs w:val="24"/>
              </w:rPr>
            </w:pPr>
            <w:r>
              <w:rPr>
                <w:rFonts w:ascii="宋体" w:hAnsi="宋体" w:hint="eastAsia"/>
                <w:sz w:val="24"/>
                <w:szCs w:val="24"/>
              </w:rPr>
              <w:t>性别</w:t>
            </w:r>
          </w:p>
        </w:tc>
        <w:tc>
          <w:tcPr>
            <w:tcW w:w="1668" w:type="dxa"/>
            <w:vAlign w:val="center"/>
          </w:tcPr>
          <w:p w:rsidR="00392BB9" w:rsidRDefault="00F37056">
            <w:pPr>
              <w:spacing w:line="340" w:lineRule="exact"/>
              <w:jc w:val="center"/>
              <w:rPr>
                <w:rFonts w:ascii="宋体"/>
                <w:sz w:val="24"/>
                <w:szCs w:val="24"/>
              </w:rPr>
            </w:pPr>
            <w:r>
              <w:rPr>
                <w:rFonts w:ascii="宋体" w:hAnsi="宋体" w:hint="eastAsia"/>
                <w:sz w:val="24"/>
                <w:szCs w:val="24"/>
              </w:rPr>
              <w:t>部门</w:t>
            </w:r>
          </w:p>
        </w:tc>
        <w:tc>
          <w:tcPr>
            <w:tcW w:w="1815" w:type="dxa"/>
            <w:vAlign w:val="center"/>
          </w:tcPr>
          <w:p w:rsidR="00392BB9" w:rsidRDefault="00F37056">
            <w:pPr>
              <w:spacing w:line="340" w:lineRule="exact"/>
              <w:jc w:val="center"/>
              <w:rPr>
                <w:rFonts w:ascii="宋体"/>
                <w:sz w:val="24"/>
                <w:szCs w:val="24"/>
              </w:rPr>
            </w:pPr>
            <w:r>
              <w:rPr>
                <w:rFonts w:ascii="宋体" w:hAnsi="宋体" w:hint="eastAsia"/>
                <w:sz w:val="24"/>
                <w:szCs w:val="24"/>
              </w:rPr>
              <w:t>职务</w:t>
            </w:r>
          </w:p>
        </w:tc>
        <w:tc>
          <w:tcPr>
            <w:tcW w:w="1845" w:type="dxa"/>
            <w:vAlign w:val="center"/>
          </w:tcPr>
          <w:p w:rsidR="00392BB9" w:rsidRDefault="00F37056">
            <w:pPr>
              <w:spacing w:line="340" w:lineRule="exact"/>
              <w:jc w:val="center"/>
              <w:rPr>
                <w:rFonts w:ascii="宋体"/>
                <w:sz w:val="24"/>
                <w:szCs w:val="24"/>
              </w:rPr>
            </w:pPr>
            <w:r>
              <w:rPr>
                <w:rFonts w:ascii="宋体" w:hAnsi="宋体" w:hint="eastAsia"/>
                <w:sz w:val="24"/>
                <w:szCs w:val="24"/>
              </w:rPr>
              <w:t>手机</w:t>
            </w:r>
          </w:p>
        </w:tc>
        <w:tc>
          <w:tcPr>
            <w:tcW w:w="1725" w:type="dxa"/>
            <w:vAlign w:val="center"/>
          </w:tcPr>
          <w:p w:rsidR="00392BB9" w:rsidRDefault="00F37056">
            <w:pPr>
              <w:spacing w:line="340" w:lineRule="exact"/>
              <w:jc w:val="center"/>
              <w:rPr>
                <w:rFonts w:ascii="宋体"/>
                <w:sz w:val="24"/>
                <w:szCs w:val="24"/>
              </w:rPr>
            </w:pPr>
            <w:r>
              <w:rPr>
                <w:rFonts w:ascii="宋体" w:hAnsi="宋体" w:hint="eastAsia"/>
                <w:sz w:val="24"/>
                <w:szCs w:val="24"/>
              </w:rPr>
              <w:t>备注</w:t>
            </w:r>
          </w:p>
        </w:tc>
      </w:tr>
      <w:tr w:rsidR="00392BB9">
        <w:trPr>
          <w:trHeight w:val="649"/>
        </w:trPr>
        <w:tc>
          <w:tcPr>
            <w:tcW w:w="1626" w:type="dxa"/>
            <w:vAlign w:val="center"/>
          </w:tcPr>
          <w:p w:rsidR="00392BB9" w:rsidRDefault="00392BB9">
            <w:pPr>
              <w:spacing w:line="340" w:lineRule="exact"/>
              <w:jc w:val="center"/>
              <w:rPr>
                <w:rFonts w:ascii="宋体"/>
                <w:sz w:val="24"/>
                <w:szCs w:val="24"/>
              </w:rPr>
            </w:pPr>
          </w:p>
        </w:tc>
        <w:tc>
          <w:tcPr>
            <w:tcW w:w="900" w:type="dxa"/>
            <w:vAlign w:val="center"/>
          </w:tcPr>
          <w:p w:rsidR="00392BB9" w:rsidRDefault="00392BB9">
            <w:pPr>
              <w:spacing w:line="340" w:lineRule="exact"/>
              <w:jc w:val="center"/>
              <w:rPr>
                <w:rFonts w:ascii="宋体"/>
                <w:sz w:val="24"/>
                <w:szCs w:val="24"/>
              </w:rPr>
            </w:pPr>
          </w:p>
        </w:tc>
        <w:tc>
          <w:tcPr>
            <w:tcW w:w="1668" w:type="dxa"/>
            <w:vAlign w:val="center"/>
          </w:tcPr>
          <w:p w:rsidR="00392BB9" w:rsidRDefault="00392BB9">
            <w:pPr>
              <w:spacing w:line="340" w:lineRule="exact"/>
              <w:jc w:val="center"/>
              <w:rPr>
                <w:rFonts w:ascii="宋体"/>
                <w:sz w:val="24"/>
                <w:szCs w:val="24"/>
              </w:rPr>
            </w:pPr>
          </w:p>
        </w:tc>
        <w:tc>
          <w:tcPr>
            <w:tcW w:w="1815" w:type="dxa"/>
            <w:vAlign w:val="center"/>
          </w:tcPr>
          <w:p w:rsidR="00392BB9" w:rsidRDefault="00392BB9">
            <w:pPr>
              <w:spacing w:line="340" w:lineRule="exact"/>
              <w:jc w:val="center"/>
              <w:rPr>
                <w:rFonts w:ascii="宋体"/>
                <w:sz w:val="24"/>
                <w:szCs w:val="24"/>
              </w:rPr>
            </w:pPr>
          </w:p>
        </w:tc>
        <w:tc>
          <w:tcPr>
            <w:tcW w:w="1845" w:type="dxa"/>
            <w:vAlign w:val="center"/>
          </w:tcPr>
          <w:p w:rsidR="00392BB9" w:rsidRDefault="00392BB9">
            <w:pPr>
              <w:spacing w:line="340" w:lineRule="exact"/>
              <w:jc w:val="center"/>
              <w:rPr>
                <w:rFonts w:ascii="宋体"/>
                <w:sz w:val="24"/>
                <w:szCs w:val="24"/>
              </w:rPr>
            </w:pPr>
          </w:p>
        </w:tc>
        <w:tc>
          <w:tcPr>
            <w:tcW w:w="1725" w:type="dxa"/>
            <w:vAlign w:val="center"/>
          </w:tcPr>
          <w:p w:rsidR="00392BB9" w:rsidRDefault="00392BB9">
            <w:pPr>
              <w:spacing w:line="340" w:lineRule="exact"/>
              <w:jc w:val="center"/>
              <w:rPr>
                <w:rFonts w:ascii="宋体"/>
                <w:sz w:val="24"/>
                <w:szCs w:val="24"/>
              </w:rPr>
            </w:pPr>
          </w:p>
        </w:tc>
      </w:tr>
      <w:tr w:rsidR="00392BB9">
        <w:trPr>
          <w:trHeight w:val="649"/>
        </w:trPr>
        <w:tc>
          <w:tcPr>
            <w:tcW w:w="1626" w:type="dxa"/>
            <w:vAlign w:val="center"/>
          </w:tcPr>
          <w:p w:rsidR="00392BB9" w:rsidRDefault="00392BB9">
            <w:pPr>
              <w:spacing w:line="340" w:lineRule="exact"/>
              <w:jc w:val="center"/>
              <w:rPr>
                <w:rFonts w:ascii="宋体"/>
                <w:sz w:val="24"/>
                <w:szCs w:val="24"/>
              </w:rPr>
            </w:pPr>
          </w:p>
        </w:tc>
        <w:tc>
          <w:tcPr>
            <w:tcW w:w="900" w:type="dxa"/>
            <w:vAlign w:val="center"/>
          </w:tcPr>
          <w:p w:rsidR="00392BB9" w:rsidRDefault="00392BB9">
            <w:pPr>
              <w:spacing w:line="340" w:lineRule="exact"/>
              <w:jc w:val="center"/>
              <w:rPr>
                <w:rFonts w:ascii="宋体"/>
                <w:sz w:val="24"/>
                <w:szCs w:val="24"/>
              </w:rPr>
            </w:pPr>
          </w:p>
        </w:tc>
        <w:tc>
          <w:tcPr>
            <w:tcW w:w="1668" w:type="dxa"/>
            <w:vAlign w:val="center"/>
          </w:tcPr>
          <w:p w:rsidR="00392BB9" w:rsidRDefault="00392BB9">
            <w:pPr>
              <w:spacing w:line="340" w:lineRule="exact"/>
              <w:jc w:val="center"/>
              <w:rPr>
                <w:rFonts w:ascii="宋体"/>
                <w:sz w:val="24"/>
                <w:szCs w:val="24"/>
              </w:rPr>
            </w:pPr>
          </w:p>
        </w:tc>
        <w:tc>
          <w:tcPr>
            <w:tcW w:w="1815" w:type="dxa"/>
            <w:vAlign w:val="center"/>
          </w:tcPr>
          <w:p w:rsidR="00392BB9" w:rsidRDefault="00392BB9">
            <w:pPr>
              <w:spacing w:line="340" w:lineRule="exact"/>
              <w:jc w:val="center"/>
              <w:rPr>
                <w:rFonts w:ascii="宋体"/>
                <w:sz w:val="24"/>
                <w:szCs w:val="24"/>
              </w:rPr>
            </w:pPr>
          </w:p>
        </w:tc>
        <w:tc>
          <w:tcPr>
            <w:tcW w:w="1845" w:type="dxa"/>
            <w:vAlign w:val="center"/>
          </w:tcPr>
          <w:p w:rsidR="00392BB9" w:rsidRDefault="00392BB9">
            <w:pPr>
              <w:spacing w:line="340" w:lineRule="exact"/>
              <w:jc w:val="center"/>
              <w:rPr>
                <w:rFonts w:ascii="宋体"/>
                <w:sz w:val="24"/>
                <w:szCs w:val="24"/>
              </w:rPr>
            </w:pPr>
          </w:p>
        </w:tc>
        <w:tc>
          <w:tcPr>
            <w:tcW w:w="1725" w:type="dxa"/>
            <w:vAlign w:val="center"/>
          </w:tcPr>
          <w:p w:rsidR="00392BB9" w:rsidRDefault="00392BB9">
            <w:pPr>
              <w:spacing w:line="340" w:lineRule="exact"/>
              <w:jc w:val="center"/>
              <w:rPr>
                <w:rFonts w:ascii="宋体"/>
                <w:sz w:val="24"/>
                <w:szCs w:val="24"/>
              </w:rPr>
            </w:pPr>
          </w:p>
        </w:tc>
      </w:tr>
      <w:tr w:rsidR="00392BB9">
        <w:trPr>
          <w:trHeight w:val="649"/>
        </w:trPr>
        <w:tc>
          <w:tcPr>
            <w:tcW w:w="1626" w:type="dxa"/>
            <w:vAlign w:val="center"/>
          </w:tcPr>
          <w:p w:rsidR="00392BB9" w:rsidRDefault="00392BB9">
            <w:pPr>
              <w:spacing w:line="340" w:lineRule="exact"/>
              <w:jc w:val="center"/>
              <w:rPr>
                <w:rFonts w:ascii="宋体"/>
                <w:sz w:val="24"/>
                <w:szCs w:val="24"/>
              </w:rPr>
            </w:pPr>
          </w:p>
        </w:tc>
        <w:tc>
          <w:tcPr>
            <w:tcW w:w="900" w:type="dxa"/>
            <w:vAlign w:val="center"/>
          </w:tcPr>
          <w:p w:rsidR="00392BB9" w:rsidRDefault="00392BB9">
            <w:pPr>
              <w:spacing w:line="340" w:lineRule="exact"/>
              <w:jc w:val="center"/>
              <w:rPr>
                <w:rFonts w:ascii="宋体"/>
                <w:sz w:val="24"/>
                <w:szCs w:val="24"/>
              </w:rPr>
            </w:pPr>
          </w:p>
        </w:tc>
        <w:tc>
          <w:tcPr>
            <w:tcW w:w="1668" w:type="dxa"/>
            <w:vAlign w:val="center"/>
          </w:tcPr>
          <w:p w:rsidR="00392BB9" w:rsidRDefault="00392BB9">
            <w:pPr>
              <w:spacing w:line="340" w:lineRule="exact"/>
              <w:jc w:val="center"/>
              <w:rPr>
                <w:rFonts w:ascii="宋体"/>
                <w:sz w:val="24"/>
                <w:szCs w:val="24"/>
              </w:rPr>
            </w:pPr>
          </w:p>
        </w:tc>
        <w:tc>
          <w:tcPr>
            <w:tcW w:w="1815" w:type="dxa"/>
            <w:vAlign w:val="center"/>
          </w:tcPr>
          <w:p w:rsidR="00392BB9" w:rsidRDefault="00392BB9">
            <w:pPr>
              <w:spacing w:line="340" w:lineRule="exact"/>
              <w:jc w:val="center"/>
              <w:rPr>
                <w:rFonts w:ascii="宋体"/>
                <w:sz w:val="24"/>
                <w:szCs w:val="24"/>
              </w:rPr>
            </w:pPr>
          </w:p>
        </w:tc>
        <w:tc>
          <w:tcPr>
            <w:tcW w:w="1845" w:type="dxa"/>
            <w:vAlign w:val="center"/>
          </w:tcPr>
          <w:p w:rsidR="00392BB9" w:rsidRDefault="00392BB9">
            <w:pPr>
              <w:spacing w:line="340" w:lineRule="exact"/>
              <w:jc w:val="center"/>
              <w:rPr>
                <w:rFonts w:ascii="宋体"/>
                <w:sz w:val="24"/>
                <w:szCs w:val="24"/>
              </w:rPr>
            </w:pPr>
          </w:p>
        </w:tc>
        <w:tc>
          <w:tcPr>
            <w:tcW w:w="1725" w:type="dxa"/>
            <w:vAlign w:val="center"/>
          </w:tcPr>
          <w:p w:rsidR="00392BB9" w:rsidRDefault="00392BB9">
            <w:pPr>
              <w:spacing w:line="340" w:lineRule="exact"/>
              <w:jc w:val="center"/>
              <w:rPr>
                <w:rFonts w:ascii="宋体"/>
                <w:sz w:val="24"/>
                <w:szCs w:val="24"/>
              </w:rPr>
            </w:pPr>
          </w:p>
        </w:tc>
      </w:tr>
      <w:tr w:rsidR="00392BB9">
        <w:trPr>
          <w:trHeight w:val="649"/>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到达日期</w:t>
            </w:r>
          </w:p>
        </w:tc>
        <w:tc>
          <w:tcPr>
            <w:tcW w:w="7953" w:type="dxa"/>
            <w:gridSpan w:val="5"/>
            <w:vAlign w:val="center"/>
          </w:tcPr>
          <w:p w:rsidR="00392BB9" w:rsidRDefault="00F37056">
            <w:pPr>
              <w:spacing w:line="340" w:lineRule="exact"/>
              <w:ind w:firstLineChars="500" w:firstLine="1200"/>
              <w:jc w:val="left"/>
              <w:rPr>
                <w:rFonts w:ascii="宋体"/>
                <w:sz w:val="24"/>
                <w:szCs w:val="24"/>
              </w:rPr>
            </w:pPr>
            <w:r>
              <w:rPr>
                <w:rFonts w:ascii="宋体" w:hAnsi="宋体"/>
                <w:sz w:val="24"/>
                <w:szCs w:val="24"/>
              </w:rPr>
              <w:t>201</w:t>
            </w:r>
            <w:r>
              <w:rPr>
                <w:rFonts w:ascii="宋体" w:hAnsi="宋体" w:hint="eastAsia"/>
                <w:sz w:val="24"/>
                <w:szCs w:val="24"/>
              </w:rPr>
              <w:t>8</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□上午</w:t>
            </w:r>
            <w:r>
              <w:rPr>
                <w:rFonts w:ascii="宋体" w:hAnsi="宋体"/>
                <w:sz w:val="24"/>
                <w:szCs w:val="24"/>
              </w:rPr>
              <w:t xml:space="preserve">    </w:t>
            </w:r>
            <w:r>
              <w:rPr>
                <w:rFonts w:ascii="宋体" w:hAnsi="宋体" w:hint="eastAsia"/>
                <w:sz w:val="24"/>
                <w:szCs w:val="24"/>
              </w:rPr>
              <w:t>□下午</w:t>
            </w:r>
          </w:p>
        </w:tc>
      </w:tr>
      <w:tr w:rsidR="00392BB9">
        <w:trPr>
          <w:trHeight w:val="649"/>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是否住宿</w:t>
            </w:r>
          </w:p>
        </w:tc>
        <w:tc>
          <w:tcPr>
            <w:tcW w:w="7953" w:type="dxa"/>
            <w:gridSpan w:val="5"/>
            <w:vAlign w:val="center"/>
          </w:tcPr>
          <w:p w:rsidR="00392BB9" w:rsidRDefault="00F37056">
            <w:pPr>
              <w:spacing w:line="340" w:lineRule="exact"/>
              <w:ind w:firstLineChars="700" w:firstLine="1680"/>
              <w:jc w:val="left"/>
              <w:rPr>
                <w:rFonts w:ascii="宋体"/>
                <w:sz w:val="24"/>
                <w:szCs w:val="24"/>
              </w:rPr>
            </w:pP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tc>
      </w:tr>
      <w:tr w:rsidR="00392BB9">
        <w:trPr>
          <w:cantSplit/>
          <w:trHeight w:val="3234"/>
        </w:trPr>
        <w:tc>
          <w:tcPr>
            <w:tcW w:w="1626" w:type="dxa"/>
            <w:vAlign w:val="center"/>
          </w:tcPr>
          <w:p w:rsidR="00392BB9" w:rsidRDefault="00F37056">
            <w:pPr>
              <w:spacing w:line="340" w:lineRule="exact"/>
              <w:jc w:val="center"/>
              <w:rPr>
                <w:rFonts w:ascii="宋体"/>
                <w:sz w:val="24"/>
                <w:szCs w:val="24"/>
              </w:rPr>
            </w:pPr>
            <w:r>
              <w:rPr>
                <w:rFonts w:ascii="宋体" w:hAnsi="宋体" w:hint="eastAsia"/>
                <w:sz w:val="24"/>
                <w:szCs w:val="24"/>
              </w:rPr>
              <w:t>参会方式</w:t>
            </w:r>
          </w:p>
        </w:tc>
        <w:tc>
          <w:tcPr>
            <w:tcW w:w="4383" w:type="dxa"/>
            <w:gridSpan w:val="3"/>
            <w:vAlign w:val="center"/>
          </w:tcPr>
          <w:p w:rsidR="00392BB9" w:rsidRDefault="00F37056">
            <w:pPr>
              <w:spacing w:line="340" w:lineRule="exact"/>
              <w:rPr>
                <w:rFonts w:ascii="宋体"/>
                <w:sz w:val="24"/>
                <w:szCs w:val="24"/>
              </w:rPr>
            </w:pPr>
            <w:r>
              <w:rPr>
                <w:rFonts w:ascii="宋体" w:hAnsi="宋体" w:hint="eastAsia"/>
                <w:sz w:val="24"/>
                <w:szCs w:val="24"/>
              </w:rPr>
              <w:t>请参会单位把参会回执回传或</w:t>
            </w:r>
            <w:r>
              <w:rPr>
                <w:rFonts w:ascii="宋体" w:hAnsi="宋体"/>
                <w:sz w:val="24"/>
                <w:szCs w:val="24"/>
              </w:rPr>
              <w:t>E-mail</w:t>
            </w:r>
            <w:r>
              <w:rPr>
                <w:rFonts w:ascii="宋体" w:hAnsi="宋体" w:hint="eastAsia"/>
                <w:sz w:val="24"/>
                <w:szCs w:val="24"/>
              </w:rPr>
              <w:t>至会务组邮箱：</w:t>
            </w:r>
            <w:r>
              <w:rPr>
                <w:rFonts w:ascii="宋体" w:hAnsi="宋体" w:hint="eastAsia"/>
                <w:sz w:val="24"/>
                <w:szCs w:val="24"/>
              </w:rPr>
              <w:t>244231157@qq.com</w:t>
            </w:r>
          </w:p>
        </w:tc>
        <w:tc>
          <w:tcPr>
            <w:tcW w:w="3570" w:type="dxa"/>
            <w:gridSpan w:val="2"/>
          </w:tcPr>
          <w:p w:rsidR="00392BB9" w:rsidRDefault="00392BB9">
            <w:pPr>
              <w:spacing w:line="340" w:lineRule="exact"/>
              <w:rPr>
                <w:rFonts w:ascii="宋体"/>
                <w:sz w:val="24"/>
                <w:szCs w:val="24"/>
              </w:rPr>
            </w:pPr>
          </w:p>
          <w:p w:rsidR="00392BB9" w:rsidRDefault="00392BB9">
            <w:pPr>
              <w:spacing w:line="340" w:lineRule="exact"/>
              <w:jc w:val="center"/>
              <w:rPr>
                <w:rFonts w:ascii="宋体"/>
                <w:sz w:val="24"/>
                <w:szCs w:val="24"/>
              </w:rPr>
            </w:pPr>
          </w:p>
          <w:p w:rsidR="00392BB9" w:rsidRDefault="00F37056">
            <w:pPr>
              <w:spacing w:line="340" w:lineRule="exact"/>
              <w:jc w:val="center"/>
              <w:rPr>
                <w:rFonts w:ascii="宋体"/>
                <w:sz w:val="24"/>
                <w:szCs w:val="24"/>
              </w:rPr>
            </w:pPr>
            <w:r>
              <w:rPr>
                <w:rFonts w:ascii="宋体" w:hAnsi="宋体" w:hint="eastAsia"/>
                <w:sz w:val="24"/>
                <w:szCs w:val="24"/>
              </w:rPr>
              <w:t>单位印章</w:t>
            </w:r>
          </w:p>
          <w:p w:rsidR="00392BB9" w:rsidRDefault="00392BB9">
            <w:pPr>
              <w:spacing w:line="340" w:lineRule="exact"/>
              <w:rPr>
                <w:rFonts w:ascii="宋体"/>
                <w:sz w:val="24"/>
                <w:szCs w:val="24"/>
              </w:rPr>
            </w:pPr>
          </w:p>
          <w:p w:rsidR="00392BB9" w:rsidRDefault="00F37056">
            <w:pPr>
              <w:spacing w:line="340" w:lineRule="exact"/>
              <w:ind w:firstLineChars="350" w:firstLine="840"/>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392BB9" w:rsidRDefault="00392BB9"/>
    <w:p w:rsidR="00392BB9" w:rsidRDefault="00392BB9">
      <w:pPr>
        <w:snapToGrid w:val="0"/>
        <w:spacing w:line="520" w:lineRule="exact"/>
        <w:rPr>
          <w:rFonts w:asciiTheme="minorEastAsia" w:eastAsiaTheme="minorEastAsia" w:hAnsiTheme="minorEastAsia" w:cstheme="minorEastAsia"/>
          <w:bCs/>
          <w:sz w:val="28"/>
          <w:szCs w:val="28"/>
        </w:rPr>
      </w:pPr>
    </w:p>
    <w:sectPr w:rsidR="00392BB9" w:rsidSect="00343E2E">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56" w:rsidRDefault="00F37056" w:rsidP="0086198D">
      <w:r>
        <w:separator/>
      </w:r>
    </w:p>
  </w:endnote>
  <w:endnote w:type="continuationSeparator" w:id="0">
    <w:p w:rsidR="00F37056" w:rsidRDefault="00F37056" w:rsidP="0086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PingFang SC">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6138"/>
      <w:docPartObj>
        <w:docPartGallery w:val="Page Numbers (Bottom of Page)"/>
        <w:docPartUnique/>
      </w:docPartObj>
    </w:sdtPr>
    <w:sdtEndPr>
      <w:rPr>
        <w:rFonts w:ascii="仿宋_GB2312" w:eastAsia="仿宋_GB2312" w:hint="eastAsia"/>
        <w:sz w:val="28"/>
        <w:szCs w:val="28"/>
      </w:rPr>
    </w:sdtEndPr>
    <w:sdtContent>
      <w:p w:rsidR="0086198D" w:rsidRPr="0086198D" w:rsidRDefault="0086198D">
        <w:pPr>
          <w:pStyle w:val="a6"/>
          <w:rPr>
            <w:rFonts w:ascii="仿宋_GB2312" w:eastAsia="仿宋_GB2312" w:hint="eastAsia"/>
            <w:sz w:val="28"/>
            <w:szCs w:val="28"/>
          </w:rPr>
        </w:pPr>
        <w:r w:rsidRPr="0086198D">
          <w:rPr>
            <w:rFonts w:ascii="仿宋_GB2312" w:eastAsia="仿宋_GB2312" w:hint="eastAsia"/>
            <w:sz w:val="28"/>
            <w:szCs w:val="28"/>
          </w:rPr>
          <w:fldChar w:fldCharType="begin"/>
        </w:r>
        <w:r w:rsidRPr="0086198D">
          <w:rPr>
            <w:rFonts w:ascii="仿宋_GB2312" w:eastAsia="仿宋_GB2312" w:hint="eastAsia"/>
            <w:sz w:val="28"/>
            <w:szCs w:val="28"/>
          </w:rPr>
          <w:instrText>PAGE   \* MERGEFORMAT</w:instrText>
        </w:r>
        <w:r w:rsidRPr="0086198D">
          <w:rPr>
            <w:rFonts w:ascii="仿宋_GB2312" w:eastAsia="仿宋_GB2312" w:hint="eastAsia"/>
            <w:sz w:val="28"/>
            <w:szCs w:val="28"/>
          </w:rPr>
          <w:fldChar w:fldCharType="separate"/>
        </w:r>
        <w:r w:rsidR="003F1E5C" w:rsidRPr="003F1E5C">
          <w:rPr>
            <w:rFonts w:ascii="仿宋_GB2312" w:eastAsia="仿宋_GB2312"/>
            <w:noProof/>
            <w:sz w:val="28"/>
            <w:szCs w:val="28"/>
            <w:lang w:val="zh-CN"/>
          </w:rPr>
          <w:t>-</w:t>
        </w:r>
        <w:r w:rsidR="003F1E5C">
          <w:rPr>
            <w:rFonts w:ascii="仿宋_GB2312" w:eastAsia="仿宋_GB2312"/>
            <w:noProof/>
            <w:sz w:val="28"/>
            <w:szCs w:val="28"/>
          </w:rPr>
          <w:t xml:space="preserve"> 8 -</w:t>
        </w:r>
        <w:r w:rsidRPr="0086198D">
          <w:rPr>
            <w:rFonts w:ascii="仿宋_GB2312" w:eastAsia="仿宋_GB2312" w:hint="eastAsia"/>
            <w:sz w:val="28"/>
            <w:szCs w:val="28"/>
          </w:rPr>
          <w:fldChar w:fldCharType="end"/>
        </w:r>
      </w:p>
    </w:sdtContent>
  </w:sdt>
  <w:p w:rsidR="0086198D" w:rsidRDefault="008619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92185"/>
      <w:docPartObj>
        <w:docPartGallery w:val="Page Numbers (Bottom of Page)"/>
        <w:docPartUnique/>
      </w:docPartObj>
    </w:sdtPr>
    <w:sdtEndPr>
      <w:rPr>
        <w:rFonts w:ascii="仿宋_GB2312" w:eastAsia="仿宋_GB2312" w:hint="eastAsia"/>
        <w:sz w:val="28"/>
        <w:szCs w:val="28"/>
      </w:rPr>
    </w:sdtEndPr>
    <w:sdtContent>
      <w:p w:rsidR="0086198D" w:rsidRPr="0086198D" w:rsidRDefault="0086198D">
        <w:pPr>
          <w:pStyle w:val="a6"/>
          <w:jc w:val="right"/>
          <w:rPr>
            <w:rFonts w:ascii="仿宋_GB2312" w:eastAsia="仿宋_GB2312" w:hint="eastAsia"/>
            <w:sz w:val="28"/>
            <w:szCs w:val="28"/>
          </w:rPr>
        </w:pPr>
        <w:r w:rsidRPr="0086198D">
          <w:rPr>
            <w:rFonts w:ascii="仿宋_GB2312" w:eastAsia="仿宋_GB2312" w:hint="eastAsia"/>
            <w:sz w:val="28"/>
            <w:szCs w:val="28"/>
          </w:rPr>
          <w:fldChar w:fldCharType="begin"/>
        </w:r>
        <w:r w:rsidRPr="0086198D">
          <w:rPr>
            <w:rFonts w:ascii="仿宋_GB2312" w:eastAsia="仿宋_GB2312" w:hint="eastAsia"/>
            <w:sz w:val="28"/>
            <w:szCs w:val="28"/>
          </w:rPr>
          <w:instrText>PAGE   \* MERGEFORMAT</w:instrText>
        </w:r>
        <w:r w:rsidRPr="0086198D">
          <w:rPr>
            <w:rFonts w:ascii="仿宋_GB2312" w:eastAsia="仿宋_GB2312" w:hint="eastAsia"/>
            <w:sz w:val="28"/>
            <w:szCs w:val="28"/>
          </w:rPr>
          <w:fldChar w:fldCharType="separate"/>
        </w:r>
        <w:r w:rsidR="003F1E5C" w:rsidRPr="003F1E5C">
          <w:rPr>
            <w:rFonts w:ascii="仿宋_GB2312" w:eastAsia="仿宋_GB2312"/>
            <w:noProof/>
            <w:sz w:val="28"/>
            <w:szCs w:val="28"/>
            <w:lang w:val="zh-CN"/>
          </w:rPr>
          <w:t>-</w:t>
        </w:r>
        <w:r w:rsidR="003F1E5C">
          <w:rPr>
            <w:rFonts w:ascii="仿宋_GB2312" w:eastAsia="仿宋_GB2312"/>
            <w:noProof/>
            <w:sz w:val="28"/>
            <w:szCs w:val="28"/>
          </w:rPr>
          <w:t xml:space="preserve"> 1 -</w:t>
        </w:r>
        <w:r w:rsidRPr="0086198D">
          <w:rPr>
            <w:rFonts w:ascii="仿宋_GB2312" w:eastAsia="仿宋_GB2312" w:hint="eastAsia"/>
            <w:sz w:val="28"/>
            <w:szCs w:val="28"/>
          </w:rPr>
          <w:fldChar w:fldCharType="end"/>
        </w:r>
      </w:p>
    </w:sdtContent>
  </w:sdt>
  <w:p w:rsidR="0086198D" w:rsidRDefault="008619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56" w:rsidRDefault="00F37056" w:rsidP="0086198D">
      <w:r>
        <w:separator/>
      </w:r>
    </w:p>
  </w:footnote>
  <w:footnote w:type="continuationSeparator" w:id="0">
    <w:p w:rsidR="00F37056" w:rsidRDefault="00F37056" w:rsidP="0086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D4BEE"/>
    <w:multiLevelType w:val="singleLevel"/>
    <w:tmpl w:val="5ADD4BEE"/>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40"/>
    <w:rsid w:val="00003BF4"/>
    <w:rsid w:val="00004A8A"/>
    <w:rsid w:val="00012101"/>
    <w:rsid w:val="00014152"/>
    <w:rsid w:val="000141E8"/>
    <w:rsid w:val="000171D4"/>
    <w:rsid w:val="00017507"/>
    <w:rsid w:val="00020CC1"/>
    <w:rsid w:val="0002231B"/>
    <w:rsid w:val="00026943"/>
    <w:rsid w:val="00031303"/>
    <w:rsid w:val="0003405A"/>
    <w:rsid w:val="0004556C"/>
    <w:rsid w:val="00053A14"/>
    <w:rsid w:val="00053D6D"/>
    <w:rsid w:val="00056E4B"/>
    <w:rsid w:val="0006147D"/>
    <w:rsid w:val="00062936"/>
    <w:rsid w:val="000629D0"/>
    <w:rsid w:val="000636CA"/>
    <w:rsid w:val="000637E6"/>
    <w:rsid w:val="00064FE7"/>
    <w:rsid w:val="00065430"/>
    <w:rsid w:val="00074722"/>
    <w:rsid w:val="000767BC"/>
    <w:rsid w:val="00083BFD"/>
    <w:rsid w:val="00085C6B"/>
    <w:rsid w:val="00087CAB"/>
    <w:rsid w:val="0009393E"/>
    <w:rsid w:val="000949C4"/>
    <w:rsid w:val="00097A7A"/>
    <w:rsid w:val="00097F7E"/>
    <w:rsid w:val="000A1B80"/>
    <w:rsid w:val="000A5FA4"/>
    <w:rsid w:val="000A7377"/>
    <w:rsid w:val="000B02DC"/>
    <w:rsid w:val="000B0D31"/>
    <w:rsid w:val="000B11A4"/>
    <w:rsid w:val="000B3A0F"/>
    <w:rsid w:val="000B4340"/>
    <w:rsid w:val="000C7794"/>
    <w:rsid w:val="000D0403"/>
    <w:rsid w:val="000D0454"/>
    <w:rsid w:val="000D0C1D"/>
    <w:rsid w:val="000D33D3"/>
    <w:rsid w:val="000D59CD"/>
    <w:rsid w:val="000E297F"/>
    <w:rsid w:val="000E37EA"/>
    <w:rsid w:val="000E6423"/>
    <w:rsid w:val="000F21ED"/>
    <w:rsid w:val="000F2B31"/>
    <w:rsid w:val="0010020C"/>
    <w:rsid w:val="0011229E"/>
    <w:rsid w:val="00115A5E"/>
    <w:rsid w:val="0011708D"/>
    <w:rsid w:val="001261EB"/>
    <w:rsid w:val="00127FE3"/>
    <w:rsid w:val="0014111D"/>
    <w:rsid w:val="00141502"/>
    <w:rsid w:val="0014281D"/>
    <w:rsid w:val="00151794"/>
    <w:rsid w:val="00152094"/>
    <w:rsid w:val="00152388"/>
    <w:rsid w:val="00153D42"/>
    <w:rsid w:val="00155436"/>
    <w:rsid w:val="0016650E"/>
    <w:rsid w:val="00172C3B"/>
    <w:rsid w:val="0018064A"/>
    <w:rsid w:val="0018442A"/>
    <w:rsid w:val="00190284"/>
    <w:rsid w:val="001919DB"/>
    <w:rsid w:val="001A7B37"/>
    <w:rsid w:val="001B6B2A"/>
    <w:rsid w:val="001F6687"/>
    <w:rsid w:val="00200A40"/>
    <w:rsid w:val="002158F7"/>
    <w:rsid w:val="00216472"/>
    <w:rsid w:val="0022320C"/>
    <w:rsid w:val="00230DDE"/>
    <w:rsid w:val="0023264A"/>
    <w:rsid w:val="00235824"/>
    <w:rsid w:val="00246674"/>
    <w:rsid w:val="00247548"/>
    <w:rsid w:val="002501A2"/>
    <w:rsid w:val="00251BD5"/>
    <w:rsid w:val="002527FD"/>
    <w:rsid w:val="0025615A"/>
    <w:rsid w:val="00260182"/>
    <w:rsid w:val="00260426"/>
    <w:rsid w:val="00270B77"/>
    <w:rsid w:val="0027493B"/>
    <w:rsid w:val="00275EDB"/>
    <w:rsid w:val="0027799C"/>
    <w:rsid w:val="0028043C"/>
    <w:rsid w:val="0029279E"/>
    <w:rsid w:val="00296568"/>
    <w:rsid w:val="002977E6"/>
    <w:rsid w:val="002A0531"/>
    <w:rsid w:val="002A188D"/>
    <w:rsid w:val="002A237E"/>
    <w:rsid w:val="002A2EAE"/>
    <w:rsid w:val="002A70A4"/>
    <w:rsid w:val="002C781F"/>
    <w:rsid w:val="002D05B8"/>
    <w:rsid w:val="002D29A6"/>
    <w:rsid w:val="002D450C"/>
    <w:rsid w:val="002E0A21"/>
    <w:rsid w:val="002E7397"/>
    <w:rsid w:val="002F1E1C"/>
    <w:rsid w:val="002F73DD"/>
    <w:rsid w:val="00303702"/>
    <w:rsid w:val="0030683B"/>
    <w:rsid w:val="003133E6"/>
    <w:rsid w:val="00313DBA"/>
    <w:rsid w:val="00314191"/>
    <w:rsid w:val="00327320"/>
    <w:rsid w:val="00330336"/>
    <w:rsid w:val="0033097F"/>
    <w:rsid w:val="00331B65"/>
    <w:rsid w:val="0034124C"/>
    <w:rsid w:val="00343E2E"/>
    <w:rsid w:val="00344E89"/>
    <w:rsid w:val="003577B0"/>
    <w:rsid w:val="00363C98"/>
    <w:rsid w:val="0036645C"/>
    <w:rsid w:val="00373F55"/>
    <w:rsid w:val="003772A2"/>
    <w:rsid w:val="003817B4"/>
    <w:rsid w:val="0039029B"/>
    <w:rsid w:val="00392BB9"/>
    <w:rsid w:val="003A28A7"/>
    <w:rsid w:val="003A32B2"/>
    <w:rsid w:val="003B2EC1"/>
    <w:rsid w:val="003C31F0"/>
    <w:rsid w:val="003C3F6C"/>
    <w:rsid w:val="003D6534"/>
    <w:rsid w:val="003E3D09"/>
    <w:rsid w:val="003E4E01"/>
    <w:rsid w:val="003F1E5C"/>
    <w:rsid w:val="003F5258"/>
    <w:rsid w:val="003F6E08"/>
    <w:rsid w:val="004009DF"/>
    <w:rsid w:val="004074CB"/>
    <w:rsid w:val="00415F09"/>
    <w:rsid w:val="004318DE"/>
    <w:rsid w:val="00433F48"/>
    <w:rsid w:val="00441920"/>
    <w:rsid w:val="0044680D"/>
    <w:rsid w:val="00447DD5"/>
    <w:rsid w:val="004531EE"/>
    <w:rsid w:val="004543F1"/>
    <w:rsid w:val="004645E2"/>
    <w:rsid w:val="0046527F"/>
    <w:rsid w:val="00470A95"/>
    <w:rsid w:val="00490E02"/>
    <w:rsid w:val="004933E1"/>
    <w:rsid w:val="004C046F"/>
    <w:rsid w:val="004C435B"/>
    <w:rsid w:val="004C6069"/>
    <w:rsid w:val="004D1BD5"/>
    <w:rsid w:val="004D3C9F"/>
    <w:rsid w:val="004D6B72"/>
    <w:rsid w:val="004E217E"/>
    <w:rsid w:val="004E4C40"/>
    <w:rsid w:val="004F3AC4"/>
    <w:rsid w:val="004F4B1A"/>
    <w:rsid w:val="004F5959"/>
    <w:rsid w:val="004F5E03"/>
    <w:rsid w:val="00511D34"/>
    <w:rsid w:val="00513A8C"/>
    <w:rsid w:val="0051519B"/>
    <w:rsid w:val="00517225"/>
    <w:rsid w:val="00521ED6"/>
    <w:rsid w:val="00522909"/>
    <w:rsid w:val="00524DDB"/>
    <w:rsid w:val="00527383"/>
    <w:rsid w:val="00530912"/>
    <w:rsid w:val="00532BAC"/>
    <w:rsid w:val="00535719"/>
    <w:rsid w:val="00545663"/>
    <w:rsid w:val="00550D1E"/>
    <w:rsid w:val="00560B8E"/>
    <w:rsid w:val="00563057"/>
    <w:rsid w:val="00572BB6"/>
    <w:rsid w:val="00576B63"/>
    <w:rsid w:val="005865A3"/>
    <w:rsid w:val="00587AAB"/>
    <w:rsid w:val="00587D90"/>
    <w:rsid w:val="005920E2"/>
    <w:rsid w:val="00595B26"/>
    <w:rsid w:val="005A22D4"/>
    <w:rsid w:val="005C2D3A"/>
    <w:rsid w:val="005C65BA"/>
    <w:rsid w:val="005C6FCA"/>
    <w:rsid w:val="005D418C"/>
    <w:rsid w:val="005D44C1"/>
    <w:rsid w:val="005F1731"/>
    <w:rsid w:val="005F2883"/>
    <w:rsid w:val="00600561"/>
    <w:rsid w:val="0060703B"/>
    <w:rsid w:val="00611B8A"/>
    <w:rsid w:val="0061224D"/>
    <w:rsid w:val="006127FD"/>
    <w:rsid w:val="00612BDB"/>
    <w:rsid w:val="00620A30"/>
    <w:rsid w:val="00625956"/>
    <w:rsid w:val="00630BCA"/>
    <w:rsid w:val="0063629C"/>
    <w:rsid w:val="0064222A"/>
    <w:rsid w:val="0064317D"/>
    <w:rsid w:val="006434E3"/>
    <w:rsid w:val="0065009F"/>
    <w:rsid w:val="0065192A"/>
    <w:rsid w:val="00653648"/>
    <w:rsid w:val="00654593"/>
    <w:rsid w:val="006671B5"/>
    <w:rsid w:val="00667219"/>
    <w:rsid w:val="00667F4D"/>
    <w:rsid w:val="00671FF9"/>
    <w:rsid w:val="00673D68"/>
    <w:rsid w:val="006779C7"/>
    <w:rsid w:val="00677C86"/>
    <w:rsid w:val="00682899"/>
    <w:rsid w:val="0069234E"/>
    <w:rsid w:val="00692853"/>
    <w:rsid w:val="00692E0D"/>
    <w:rsid w:val="006A22B2"/>
    <w:rsid w:val="006A4707"/>
    <w:rsid w:val="006A5208"/>
    <w:rsid w:val="006A6614"/>
    <w:rsid w:val="006B16B5"/>
    <w:rsid w:val="006B56A3"/>
    <w:rsid w:val="006B687C"/>
    <w:rsid w:val="006B6B00"/>
    <w:rsid w:val="006B7C58"/>
    <w:rsid w:val="006D27CD"/>
    <w:rsid w:val="006D3088"/>
    <w:rsid w:val="006D327C"/>
    <w:rsid w:val="006D3A2F"/>
    <w:rsid w:val="006D4258"/>
    <w:rsid w:val="006D6489"/>
    <w:rsid w:val="006E75E7"/>
    <w:rsid w:val="006E7D46"/>
    <w:rsid w:val="006F0B0A"/>
    <w:rsid w:val="006F4E62"/>
    <w:rsid w:val="007032FE"/>
    <w:rsid w:val="007064C9"/>
    <w:rsid w:val="00710A40"/>
    <w:rsid w:val="007142C5"/>
    <w:rsid w:val="00726EF1"/>
    <w:rsid w:val="0073350B"/>
    <w:rsid w:val="00733831"/>
    <w:rsid w:val="007354A6"/>
    <w:rsid w:val="00741476"/>
    <w:rsid w:val="00743296"/>
    <w:rsid w:val="00746B4B"/>
    <w:rsid w:val="0074722B"/>
    <w:rsid w:val="0075104D"/>
    <w:rsid w:val="00755ADF"/>
    <w:rsid w:val="00757AE7"/>
    <w:rsid w:val="007607C4"/>
    <w:rsid w:val="00762024"/>
    <w:rsid w:val="007649E4"/>
    <w:rsid w:val="00767D05"/>
    <w:rsid w:val="00780809"/>
    <w:rsid w:val="007931C2"/>
    <w:rsid w:val="00794B1F"/>
    <w:rsid w:val="00797007"/>
    <w:rsid w:val="007A13D9"/>
    <w:rsid w:val="007A2BF4"/>
    <w:rsid w:val="007A4F02"/>
    <w:rsid w:val="007D60FB"/>
    <w:rsid w:val="007E0121"/>
    <w:rsid w:val="007E57C8"/>
    <w:rsid w:val="007E5D1C"/>
    <w:rsid w:val="007F1D44"/>
    <w:rsid w:val="008035D6"/>
    <w:rsid w:val="00804A6E"/>
    <w:rsid w:val="00814D33"/>
    <w:rsid w:val="008164A5"/>
    <w:rsid w:val="00827773"/>
    <w:rsid w:val="008431AA"/>
    <w:rsid w:val="00845620"/>
    <w:rsid w:val="00851B7B"/>
    <w:rsid w:val="00853B72"/>
    <w:rsid w:val="00855199"/>
    <w:rsid w:val="00857C0A"/>
    <w:rsid w:val="0086198D"/>
    <w:rsid w:val="00863AC8"/>
    <w:rsid w:val="008642B9"/>
    <w:rsid w:val="00870154"/>
    <w:rsid w:val="00872581"/>
    <w:rsid w:val="008756DB"/>
    <w:rsid w:val="0089202B"/>
    <w:rsid w:val="00893322"/>
    <w:rsid w:val="008A06D1"/>
    <w:rsid w:val="008A1558"/>
    <w:rsid w:val="008A17D2"/>
    <w:rsid w:val="008A265A"/>
    <w:rsid w:val="008A7E9B"/>
    <w:rsid w:val="008B3FA4"/>
    <w:rsid w:val="008B675A"/>
    <w:rsid w:val="008B7078"/>
    <w:rsid w:val="008C214B"/>
    <w:rsid w:val="008C6668"/>
    <w:rsid w:val="008C6CAE"/>
    <w:rsid w:val="008C729D"/>
    <w:rsid w:val="008D353F"/>
    <w:rsid w:val="008E3AC2"/>
    <w:rsid w:val="008E548E"/>
    <w:rsid w:val="00904D44"/>
    <w:rsid w:val="009112B8"/>
    <w:rsid w:val="009241CB"/>
    <w:rsid w:val="009356D9"/>
    <w:rsid w:val="00936FA5"/>
    <w:rsid w:val="009428BD"/>
    <w:rsid w:val="00942FD1"/>
    <w:rsid w:val="00945DC3"/>
    <w:rsid w:val="00954B7C"/>
    <w:rsid w:val="00961D93"/>
    <w:rsid w:val="009628DD"/>
    <w:rsid w:val="00967254"/>
    <w:rsid w:val="009674A7"/>
    <w:rsid w:val="00972750"/>
    <w:rsid w:val="009765DF"/>
    <w:rsid w:val="00980A5E"/>
    <w:rsid w:val="00994EC3"/>
    <w:rsid w:val="009A67D4"/>
    <w:rsid w:val="009A705D"/>
    <w:rsid w:val="009A7E91"/>
    <w:rsid w:val="009B1670"/>
    <w:rsid w:val="009B6C68"/>
    <w:rsid w:val="009B7D06"/>
    <w:rsid w:val="009D1CFF"/>
    <w:rsid w:val="009E1727"/>
    <w:rsid w:val="009E44E0"/>
    <w:rsid w:val="009E57EE"/>
    <w:rsid w:val="009F078A"/>
    <w:rsid w:val="009F66C1"/>
    <w:rsid w:val="00A00684"/>
    <w:rsid w:val="00A06ED0"/>
    <w:rsid w:val="00A07D54"/>
    <w:rsid w:val="00A101BF"/>
    <w:rsid w:val="00A1549D"/>
    <w:rsid w:val="00A15EF4"/>
    <w:rsid w:val="00A17B8B"/>
    <w:rsid w:val="00A271A5"/>
    <w:rsid w:val="00A343B9"/>
    <w:rsid w:val="00A37059"/>
    <w:rsid w:val="00A40FD6"/>
    <w:rsid w:val="00A42DEC"/>
    <w:rsid w:val="00A47A38"/>
    <w:rsid w:val="00A56284"/>
    <w:rsid w:val="00A635CF"/>
    <w:rsid w:val="00A65142"/>
    <w:rsid w:val="00A655D9"/>
    <w:rsid w:val="00A65AEC"/>
    <w:rsid w:val="00A733A2"/>
    <w:rsid w:val="00A73CD3"/>
    <w:rsid w:val="00A7417E"/>
    <w:rsid w:val="00A83E7C"/>
    <w:rsid w:val="00A94733"/>
    <w:rsid w:val="00A958D4"/>
    <w:rsid w:val="00AA0B00"/>
    <w:rsid w:val="00AA1DC0"/>
    <w:rsid w:val="00AA3B65"/>
    <w:rsid w:val="00AB25CE"/>
    <w:rsid w:val="00AC1409"/>
    <w:rsid w:val="00AC1C07"/>
    <w:rsid w:val="00AC43E6"/>
    <w:rsid w:val="00AC52C3"/>
    <w:rsid w:val="00AC6402"/>
    <w:rsid w:val="00AC6B77"/>
    <w:rsid w:val="00AC6C3B"/>
    <w:rsid w:val="00AD3582"/>
    <w:rsid w:val="00AD591F"/>
    <w:rsid w:val="00AD5BB8"/>
    <w:rsid w:val="00AE5788"/>
    <w:rsid w:val="00AF0AF4"/>
    <w:rsid w:val="00AF24E8"/>
    <w:rsid w:val="00AF6AFB"/>
    <w:rsid w:val="00B031FE"/>
    <w:rsid w:val="00B03AAB"/>
    <w:rsid w:val="00B04189"/>
    <w:rsid w:val="00B04904"/>
    <w:rsid w:val="00B13E79"/>
    <w:rsid w:val="00B15811"/>
    <w:rsid w:val="00B17028"/>
    <w:rsid w:val="00B201D9"/>
    <w:rsid w:val="00B26980"/>
    <w:rsid w:val="00B36F05"/>
    <w:rsid w:val="00B3756A"/>
    <w:rsid w:val="00B378BC"/>
    <w:rsid w:val="00B402B1"/>
    <w:rsid w:val="00B41C21"/>
    <w:rsid w:val="00B439DF"/>
    <w:rsid w:val="00B448FB"/>
    <w:rsid w:val="00B52B52"/>
    <w:rsid w:val="00B554FC"/>
    <w:rsid w:val="00B55819"/>
    <w:rsid w:val="00B56F53"/>
    <w:rsid w:val="00B57A63"/>
    <w:rsid w:val="00B606C0"/>
    <w:rsid w:val="00B624ED"/>
    <w:rsid w:val="00B641F0"/>
    <w:rsid w:val="00B64EBE"/>
    <w:rsid w:val="00B679D3"/>
    <w:rsid w:val="00B74CA6"/>
    <w:rsid w:val="00B76A47"/>
    <w:rsid w:val="00B77B3F"/>
    <w:rsid w:val="00B81F70"/>
    <w:rsid w:val="00B8700A"/>
    <w:rsid w:val="00B90093"/>
    <w:rsid w:val="00B92246"/>
    <w:rsid w:val="00BA1631"/>
    <w:rsid w:val="00BA21F8"/>
    <w:rsid w:val="00BB06EA"/>
    <w:rsid w:val="00BC2C5C"/>
    <w:rsid w:val="00BC440F"/>
    <w:rsid w:val="00BC5745"/>
    <w:rsid w:val="00BC5BAA"/>
    <w:rsid w:val="00BD0EE8"/>
    <w:rsid w:val="00BD14E4"/>
    <w:rsid w:val="00BD3264"/>
    <w:rsid w:val="00BD3EB3"/>
    <w:rsid w:val="00BD6DC1"/>
    <w:rsid w:val="00BE58FF"/>
    <w:rsid w:val="00BE7323"/>
    <w:rsid w:val="00BF4A77"/>
    <w:rsid w:val="00C00253"/>
    <w:rsid w:val="00C00FFB"/>
    <w:rsid w:val="00C05112"/>
    <w:rsid w:val="00C071D0"/>
    <w:rsid w:val="00C07BC3"/>
    <w:rsid w:val="00C11D1A"/>
    <w:rsid w:val="00C1225A"/>
    <w:rsid w:val="00C12B13"/>
    <w:rsid w:val="00C1457A"/>
    <w:rsid w:val="00C146E7"/>
    <w:rsid w:val="00C14E21"/>
    <w:rsid w:val="00C23456"/>
    <w:rsid w:val="00C3226B"/>
    <w:rsid w:val="00C32A95"/>
    <w:rsid w:val="00C3531C"/>
    <w:rsid w:val="00C40802"/>
    <w:rsid w:val="00C4206E"/>
    <w:rsid w:val="00C4250B"/>
    <w:rsid w:val="00C474FB"/>
    <w:rsid w:val="00C510E6"/>
    <w:rsid w:val="00C53A0E"/>
    <w:rsid w:val="00C565F3"/>
    <w:rsid w:val="00C62853"/>
    <w:rsid w:val="00C64866"/>
    <w:rsid w:val="00C701D6"/>
    <w:rsid w:val="00C70518"/>
    <w:rsid w:val="00C71368"/>
    <w:rsid w:val="00C71F7D"/>
    <w:rsid w:val="00C77ABB"/>
    <w:rsid w:val="00C85EC5"/>
    <w:rsid w:val="00C86107"/>
    <w:rsid w:val="00C9370F"/>
    <w:rsid w:val="00C9678F"/>
    <w:rsid w:val="00CA3760"/>
    <w:rsid w:val="00CA4B4F"/>
    <w:rsid w:val="00CB771E"/>
    <w:rsid w:val="00CB796E"/>
    <w:rsid w:val="00CC3F45"/>
    <w:rsid w:val="00CC5C31"/>
    <w:rsid w:val="00CD374F"/>
    <w:rsid w:val="00CD4E7C"/>
    <w:rsid w:val="00CD57A9"/>
    <w:rsid w:val="00CE0BA0"/>
    <w:rsid w:val="00CE0D01"/>
    <w:rsid w:val="00CE5772"/>
    <w:rsid w:val="00CE578D"/>
    <w:rsid w:val="00D05B82"/>
    <w:rsid w:val="00D067F0"/>
    <w:rsid w:val="00D33D4E"/>
    <w:rsid w:val="00D42B81"/>
    <w:rsid w:val="00D44642"/>
    <w:rsid w:val="00D44D17"/>
    <w:rsid w:val="00D5043A"/>
    <w:rsid w:val="00D507BB"/>
    <w:rsid w:val="00D51073"/>
    <w:rsid w:val="00D52DCE"/>
    <w:rsid w:val="00D57DDC"/>
    <w:rsid w:val="00D605B9"/>
    <w:rsid w:val="00D620D4"/>
    <w:rsid w:val="00D6326B"/>
    <w:rsid w:val="00D6685A"/>
    <w:rsid w:val="00D7173A"/>
    <w:rsid w:val="00D734D0"/>
    <w:rsid w:val="00D76A32"/>
    <w:rsid w:val="00D80AD8"/>
    <w:rsid w:val="00D84197"/>
    <w:rsid w:val="00D84BDB"/>
    <w:rsid w:val="00D84CF3"/>
    <w:rsid w:val="00D87E42"/>
    <w:rsid w:val="00D91B26"/>
    <w:rsid w:val="00D92517"/>
    <w:rsid w:val="00D953BE"/>
    <w:rsid w:val="00D96B05"/>
    <w:rsid w:val="00DB5382"/>
    <w:rsid w:val="00DC2CE5"/>
    <w:rsid w:val="00DC458A"/>
    <w:rsid w:val="00DD06F1"/>
    <w:rsid w:val="00DD15DF"/>
    <w:rsid w:val="00DD64B6"/>
    <w:rsid w:val="00DD71E9"/>
    <w:rsid w:val="00DE3017"/>
    <w:rsid w:val="00DE5091"/>
    <w:rsid w:val="00DE5CF1"/>
    <w:rsid w:val="00E035DD"/>
    <w:rsid w:val="00E113E9"/>
    <w:rsid w:val="00E1234C"/>
    <w:rsid w:val="00E25334"/>
    <w:rsid w:val="00E27615"/>
    <w:rsid w:val="00E32A88"/>
    <w:rsid w:val="00E33198"/>
    <w:rsid w:val="00E345D8"/>
    <w:rsid w:val="00E34E26"/>
    <w:rsid w:val="00E413AE"/>
    <w:rsid w:val="00E4771F"/>
    <w:rsid w:val="00E47C6C"/>
    <w:rsid w:val="00E501DF"/>
    <w:rsid w:val="00E54C54"/>
    <w:rsid w:val="00E55F85"/>
    <w:rsid w:val="00E56C7A"/>
    <w:rsid w:val="00E60F29"/>
    <w:rsid w:val="00E660BB"/>
    <w:rsid w:val="00E816CC"/>
    <w:rsid w:val="00E84826"/>
    <w:rsid w:val="00EB3F37"/>
    <w:rsid w:val="00EB40A2"/>
    <w:rsid w:val="00EB6497"/>
    <w:rsid w:val="00EC440D"/>
    <w:rsid w:val="00EC5C32"/>
    <w:rsid w:val="00EC5EF0"/>
    <w:rsid w:val="00ED01FA"/>
    <w:rsid w:val="00ED0E04"/>
    <w:rsid w:val="00ED7683"/>
    <w:rsid w:val="00EE68CE"/>
    <w:rsid w:val="00EE6DDF"/>
    <w:rsid w:val="00F02518"/>
    <w:rsid w:val="00F041DD"/>
    <w:rsid w:val="00F10874"/>
    <w:rsid w:val="00F173BB"/>
    <w:rsid w:val="00F21160"/>
    <w:rsid w:val="00F25955"/>
    <w:rsid w:val="00F359D0"/>
    <w:rsid w:val="00F37056"/>
    <w:rsid w:val="00F4238F"/>
    <w:rsid w:val="00F4351B"/>
    <w:rsid w:val="00F46884"/>
    <w:rsid w:val="00F55F94"/>
    <w:rsid w:val="00F629D4"/>
    <w:rsid w:val="00F6443A"/>
    <w:rsid w:val="00F6768A"/>
    <w:rsid w:val="00F67F9F"/>
    <w:rsid w:val="00F726AE"/>
    <w:rsid w:val="00F72B02"/>
    <w:rsid w:val="00F80B9A"/>
    <w:rsid w:val="00F81A96"/>
    <w:rsid w:val="00F825F6"/>
    <w:rsid w:val="00F91927"/>
    <w:rsid w:val="00F93125"/>
    <w:rsid w:val="00F95DAE"/>
    <w:rsid w:val="00F96145"/>
    <w:rsid w:val="00F979C5"/>
    <w:rsid w:val="00FB15FC"/>
    <w:rsid w:val="00FB266B"/>
    <w:rsid w:val="00FB3C96"/>
    <w:rsid w:val="00FB6169"/>
    <w:rsid w:val="00FB6C70"/>
    <w:rsid w:val="00FC2D83"/>
    <w:rsid w:val="00FC4738"/>
    <w:rsid w:val="00FC6845"/>
    <w:rsid w:val="00FC7538"/>
    <w:rsid w:val="00FD26D2"/>
    <w:rsid w:val="00FD365A"/>
    <w:rsid w:val="00FD612C"/>
    <w:rsid w:val="00FD6F70"/>
    <w:rsid w:val="00FE1ABF"/>
    <w:rsid w:val="00FE52B3"/>
    <w:rsid w:val="00FE5A4E"/>
    <w:rsid w:val="00FE69BC"/>
    <w:rsid w:val="00FF5004"/>
    <w:rsid w:val="00FF54D8"/>
    <w:rsid w:val="01174F50"/>
    <w:rsid w:val="021E79C8"/>
    <w:rsid w:val="028F2CA9"/>
    <w:rsid w:val="048E0416"/>
    <w:rsid w:val="04EF616D"/>
    <w:rsid w:val="058B64BC"/>
    <w:rsid w:val="058E2D84"/>
    <w:rsid w:val="05AA76A8"/>
    <w:rsid w:val="07506B0E"/>
    <w:rsid w:val="076A5161"/>
    <w:rsid w:val="08500C37"/>
    <w:rsid w:val="08791F16"/>
    <w:rsid w:val="08BB08D5"/>
    <w:rsid w:val="096663F1"/>
    <w:rsid w:val="09BF26D2"/>
    <w:rsid w:val="09DC34E8"/>
    <w:rsid w:val="0AE8065E"/>
    <w:rsid w:val="0B93752D"/>
    <w:rsid w:val="0B9F26F5"/>
    <w:rsid w:val="0BB62AEC"/>
    <w:rsid w:val="0BEB00D1"/>
    <w:rsid w:val="0BFE44DE"/>
    <w:rsid w:val="0C110421"/>
    <w:rsid w:val="0CA445FC"/>
    <w:rsid w:val="0CC112F9"/>
    <w:rsid w:val="0D4D4652"/>
    <w:rsid w:val="0D541911"/>
    <w:rsid w:val="0DB35CA7"/>
    <w:rsid w:val="0DFE24F8"/>
    <w:rsid w:val="0E680FB6"/>
    <w:rsid w:val="0F667A60"/>
    <w:rsid w:val="10091174"/>
    <w:rsid w:val="10D6112A"/>
    <w:rsid w:val="114610A0"/>
    <w:rsid w:val="116D7F23"/>
    <w:rsid w:val="11A870D5"/>
    <w:rsid w:val="11AA7AA7"/>
    <w:rsid w:val="11C622A8"/>
    <w:rsid w:val="120847CF"/>
    <w:rsid w:val="12B344FA"/>
    <w:rsid w:val="12D833B0"/>
    <w:rsid w:val="131E6ECC"/>
    <w:rsid w:val="137F4687"/>
    <w:rsid w:val="13B87862"/>
    <w:rsid w:val="13BC4FB0"/>
    <w:rsid w:val="14373CD5"/>
    <w:rsid w:val="14727EBC"/>
    <w:rsid w:val="14885575"/>
    <w:rsid w:val="150D7A41"/>
    <w:rsid w:val="15487248"/>
    <w:rsid w:val="155D3BFC"/>
    <w:rsid w:val="159E4209"/>
    <w:rsid w:val="15C732F6"/>
    <w:rsid w:val="15C8669D"/>
    <w:rsid w:val="15CF18E3"/>
    <w:rsid w:val="169441FA"/>
    <w:rsid w:val="173B5C2F"/>
    <w:rsid w:val="17615B2C"/>
    <w:rsid w:val="17975A12"/>
    <w:rsid w:val="184C162A"/>
    <w:rsid w:val="18D1428B"/>
    <w:rsid w:val="19015A4B"/>
    <w:rsid w:val="19744C1A"/>
    <w:rsid w:val="199A20D7"/>
    <w:rsid w:val="1ABE601B"/>
    <w:rsid w:val="1BF57758"/>
    <w:rsid w:val="1C0971BB"/>
    <w:rsid w:val="1C1E4832"/>
    <w:rsid w:val="1C4119DF"/>
    <w:rsid w:val="1C427F80"/>
    <w:rsid w:val="1C806659"/>
    <w:rsid w:val="1D743AA9"/>
    <w:rsid w:val="1D9A662D"/>
    <w:rsid w:val="1E3055B8"/>
    <w:rsid w:val="1E3A2DC6"/>
    <w:rsid w:val="1E48076A"/>
    <w:rsid w:val="1E84029A"/>
    <w:rsid w:val="1EB13467"/>
    <w:rsid w:val="1F3F7DC9"/>
    <w:rsid w:val="1F49619A"/>
    <w:rsid w:val="20584136"/>
    <w:rsid w:val="206E4047"/>
    <w:rsid w:val="20DB2B4C"/>
    <w:rsid w:val="21394719"/>
    <w:rsid w:val="21B35E34"/>
    <w:rsid w:val="221E53D9"/>
    <w:rsid w:val="23577E62"/>
    <w:rsid w:val="24D23A58"/>
    <w:rsid w:val="251A12AB"/>
    <w:rsid w:val="253370DE"/>
    <w:rsid w:val="253E1455"/>
    <w:rsid w:val="2540575E"/>
    <w:rsid w:val="256E1D1B"/>
    <w:rsid w:val="258873A4"/>
    <w:rsid w:val="26237765"/>
    <w:rsid w:val="273D373A"/>
    <w:rsid w:val="27CA01F1"/>
    <w:rsid w:val="286C04F1"/>
    <w:rsid w:val="28967412"/>
    <w:rsid w:val="28967E25"/>
    <w:rsid w:val="29341E85"/>
    <w:rsid w:val="296C39B8"/>
    <w:rsid w:val="29A80696"/>
    <w:rsid w:val="29F7242D"/>
    <w:rsid w:val="2A470115"/>
    <w:rsid w:val="2A6E3169"/>
    <w:rsid w:val="2AA86B96"/>
    <w:rsid w:val="2AFB0615"/>
    <w:rsid w:val="2B975562"/>
    <w:rsid w:val="2C20514D"/>
    <w:rsid w:val="2C4A69DC"/>
    <w:rsid w:val="2C8205F2"/>
    <w:rsid w:val="2D0C28EF"/>
    <w:rsid w:val="2D471182"/>
    <w:rsid w:val="2E28766A"/>
    <w:rsid w:val="2E562C65"/>
    <w:rsid w:val="2FB7215E"/>
    <w:rsid w:val="2FBC5BD6"/>
    <w:rsid w:val="2FC02BFD"/>
    <w:rsid w:val="30AB30BA"/>
    <w:rsid w:val="3102277E"/>
    <w:rsid w:val="315B7109"/>
    <w:rsid w:val="317C451C"/>
    <w:rsid w:val="31B4525C"/>
    <w:rsid w:val="31B52B99"/>
    <w:rsid w:val="32220EA1"/>
    <w:rsid w:val="32260201"/>
    <w:rsid w:val="336E6ADF"/>
    <w:rsid w:val="337903CF"/>
    <w:rsid w:val="3384397A"/>
    <w:rsid w:val="33C87130"/>
    <w:rsid w:val="33D13DDC"/>
    <w:rsid w:val="349D268D"/>
    <w:rsid w:val="351C24ED"/>
    <w:rsid w:val="35602F27"/>
    <w:rsid w:val="358215E2"/>
    <w:rsid w:val="35D864BF"/>
    <w:rsid w:val="364C141D"/>
    <w:rsid w:val="36CF5B9B"/>
    <w:rsid w:val="37690EE8"/>
    <w:rsid w:val="37AD2FD6"/>
    <w:rsid w:val="37C73FE9"/>
    <w:rsid w:val="37D06705"/>
    <w:rsid w:val="38130AFC"/>
    <w:rsid w:val="382541B3"/>
    <w:rsid w:val="38500127"/>
    <w:rsid w:val="393957B3"/>
    <w:rsid w:val="399B56E9"/>
    <w:rsid w:val="39EB482F"/>
    <w:rsid w:val="3A16559F"/>
    <w:rsid w:val="3A747953"/>
    <w:rsid w:val="3AC912B8"/>
    <w:rsid w:val="3AE55DB0"/>
    <w:rsid w:val="3B250891"/>
    <w:rsid w:val="3B622730"/>
    <w:rsid w:val="3D220535"/>
    <w:rsid w:val="3DAB1CDA"/>
    <w:rsid w:val="3DAD7261"/>
    <w:rsid w:val="3DAE47FD"/>
    <w:rsid w:val="3E773D58"/>
    <w:rsid w:val="3ED55C2B"/>
    <w:rsid w:val="3FA665D8"/>
    <w:rsid w:val="3FE17E95"/>
    <w:rsid w:val="40376B32"/>
    <w:rsid w:val="40902BCE"/>
    <w:rsid w:val="40DC753C"/>
    <w:rsid w:val="411D2AFD"/>
    <w:rsid w:val="41B15BC8"/>
    <w:rsid w:val="425977E9"/>
    <w:rsid w:val="431039C0"/>
    <w:rsid w:val="432446A4"/>
    <w:rsid w:val="434C3AA0"/>
    <w:rsid w:val="43814198"/>
    <w:rsid w:val="43CC747B"/>
    <w:rsid w:val="449C54BE"/>
    <w:rsid w:val="44A646AB"/>
    <w:rsid w:val="44BE23CA"/>
    <w:rsid w:val="44F86722"/>
    <w:rsid w:val="4537633E"/>
    <w:rsid w:val="45620169"/>
    <w:rsid w:val="45824B71"/>
    <w:rsid w:val="4598102E"/>
    <w:rsid w:val="45D61E5C"/>
    <w:rsid w:val="46F15031"/>
    <w:rsid w:val="471E5FD3"/>
    <w:rsid w:val="474A7CB7"/>
    <w:rsid w:val="47B833EF"/>
    <w:rsid w:val="47BD5C38"/>
    <w:rsid w:val="4872644D"/>
    <w:rsid w:val="496861A2"/>
    <w:rsid w:val="4971638D"/>
    <w:rsid w:val="49A34334"/>
    <w:rsid w:val="49DB10D6"/>
    <w:rsid w:val="49E522CD"/>
    <w:rsid w:val="4A1B73BD"/>
    <w:rsid w:val="4A3E31B3"/>
    <w:rsid w:val="4B0430F8"/>
    <w:rsid w:val="4B5548AE"/>
    <w:rsid w:val="4C643E84"/>
    <w:rsid w:val="4C8418B5"/>
    <w:rsid w:val="4C971415"/>
    <w:rsid w:val="4CF069E6"/>
    <w:rsid w:val="4D043A3A"/>
    <w:rsid w:val="4D520C4A"/>
    <w:rsid w:val="4E4A3E65"/>
    <w:rsid w:val="4E61270E"/>
    <w:rsid w:val="4F18782F"/>
    <w:rsid w:val="4FDA6247"/>
    <w:rsid w:val="50033826"/>
    <w:rsid w:val="503B7DDF"/>
    <w:rsid w:val="50E75E4C"/>
    <w:rsid w:val="513913C7"/>
    <w:rsid w:val="5150408A"/>
    <w:rsid w:val="52425775"/>
    <w:rsid w:val="528916AC"/>
    <w:rsid w:val="52C62176"/>
    <w:rsid w:val="532B5F50"/>
    <w:rsid w:val="5471064F"/>
    <w:rsid w:val="5490780B"/>
    <w:rsid w:val="54AE61AC"/>
    <w:rsid w:val="550F6C67"/>
    <w:rsid w:val="55686F33"/>
    <w:rsid w:val="55F61196"/>
    <w:rsid w:val="56091762"/>
    <w:rsid w:val="562B4293"/>
    <w:rsid w:val="564866CC"/>
    <w:rsid w:val="56681921"/>
    <w:rsid w:val="56D12AD0"/>
    <w:rsid w:val="570163BD"/>
    <w:rsid w:val="570F38AB"/>
    <w:rsid w:val="573D56F5"/>
    <w:rsid w:val="57812980"/>
    <w:rsid w:val="57AC64F6"/>
    <w:rsid w:val="57E15368"/>
    <w:rsid w:val="57ED2D18"/>
    <w:rsid w:val="58616414"/>
    <w:rsid w:val="597C7C25"/>
    <w:rsid w:val="5A22446D"/>
    <w:rsid w:val="5A3066A1"/>
    <w:rsid w:val="5A477A83"/>
    <w:rsid w:val="5B180A8E"/>
    <w:rsid w:val="5B6F6867"/>
    <w:rsid w:val="5B794FDC"/>
    <w:rsid w:val="5B826D5D"/>
    <w:rsid w:val="5CA72D05"/>
    <w:rsid w:val="5CFD7B78"/>
    <w:rsid w:val="5D0E5D3A"/>
    <w:rsid w:val="5D232A30"/>
    <w:rsid w:val="5D386D45"/>
    <w:rsid w:val="5D6B1569"/>
    <w:rsid w:val="5D8C3F94"/>
    <w:rsid w:val="5DE4274A"/>
    <w:rsid w:val="5E1F5A2B"/>
    <w:rsid w:val="5E765648"/>
    <w:rsid w:val="5EE74623"/>
    <w:rsid w:val="5F083AEB"/>
    <w:rsid w:val="600447C9"/>
    <w:rsid w:val="60201F7D"/>
    <w:rsid w:val="604A0EBC"/>
    <w:rsid w:val="614A3FB8"/>
    <w:rsid w:val="61A42577"/>
    <w:rsid w:val="6337201D"/>
    <w:rsid w:val="63C30F0E"/>
    <w:rsid w:val="647705F8"/>
    <w:rsid w:val="64BF539A"/>
    <w:rsid w:val="64D67E2D"/>
    <w:rsid w:val="65316D86"/>
    <w:rsid w:val="653D1BBB"/>
    <w:rsid w:val="65496537"/>
    <w:rsid w:val="656C6758"/>
    <w:rsid w:val="65834733"/>
    <w:rsid w:val="659C47A6"/>
    <w:rsid w:val="65CD79CC"/>
    <w:rsid w:val="6606437D"/>
    <w:rsid w:val="663236BD"/>
    <w:rsid w:val="66A03DAA"/>
    <w:rsid w:val="66B00F2A"/>
    <w:rsid w:val="676E5852"/>
    <w:rsid w:val="678941A6"/>
    <w:rsid w:val="682D622E"/>
    <w:rsid w:val="688D7642"/>
    <w:rsid w:val="69476E27"/>
    <w:rsid w:val="69CB5D88"/>
    <w:rsid w:val="6A0B455D"/>
    <w:rsid w:val="6A2C1FD0"/>
    <w:rsid w:val="6A83202B"/>
    <w:rsid w:val="6AAB1A1A"/>
    <w:rsid w:val="6B47035E"/>
    <w:rsid w:val="6B860C0B"/>
    <w:rsid w:val="6B9838D1"/>
    <w:rsid w:val="6C2D424F"/>
    <w:rsid w:val="6C9C2937"/>
    <w:rsid w:val="6CD24A6F"/>
    <w:rsid w:val="6DC80326"/>
    <w:rsid w:val="6DFB0E09"/>
    <w:rsid w:val="6E411016"/>
    <w:rsid w:val="6E6D0001"/>
    <w:rsid w:val="6EEB3439"/>
    <w:rsid w:val="6EF97B7D"/>
    <w:rsid w:val="6F9118D3"/>
    <w:rsid w:val="6FA77C09"/>
    <w:rsid w:val="70270EE4"/>
    <w:rsid w:val="70466B82"/>
    <w:rsid w:val="706A06BC"/>
    <w:rsid w:val="70D258B5"/>
    <w:rsid w:val="72117466"/>
    <w:rsid w:val="728D11AD"/>
    <w:rsid w:val="72F850D7"/>
    <w:rsid w:val="730D22F4"/>
    <w:rsid w:val="73271E15"/>
    <w:rsid w:val="733C1B5A"/>
    <w:rsid w:val="73CE74A6"/>
    <w:rsid w:val="73F32C97"/>
    <w:rsid w:val="74110D9B"/>
    <w:rsid w:val="743507AF"/>
    <w:rsid w:val="74C55D38"/>
    <w:rsid w:val="753225CA"/>
    <w:rsid w:val="762446E8"/>
    <w:rsid w:val="76C8103C"/>
    <w:rsid w:val="77145083"/>
    <w:rsid w:val="772B4312"/>
    <w:rsid w:val="77D56F4C"/>
    <w:rsid w:val="780771AA"/>
    <w:rsid w:val="785F4FA4"/>
    <w:rsid w:val="78865F06"/>
    <w:rsid w:val="7A265A68"/>
    <w:rsid w:val="7A747B88"/>
    <w:rsid w:val="7B131C2A"/>
    <w:rsid w:val="7B820F3E"/>
    <w:rsid w:val="7BBE00D0"/>
    <w:rsid w:val="7BEC6186"/>
    <w:rsid w:val="7BFB0613"/>
    <w:rsid w:val="7CF87EDE"/>
    <w:rsid w:val="7D7257E6"/>
    <w:rsid w:val="7D8D175E"/>
    <w:rsid w:val="7D942931"/>
    <w:rsid w:val="7E7957E0"/>
    <w:rsid w:val="7EB631BA"/>
    <w:rsid w:val="7EFC1F9A"/>
    <w:rsid w:val="7F405126"/>
    <w:rsid w:val="7FE1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semiHidden="0" w:unhideWhenUsed="0" w:qFormat="1"/>
    <w:lsdException w:name="heading 3" w:locked="0" w:semiHidden="0" w:unhideWhenUsed="0" w:qFormat="1"/>
    <w:lsdException w:name="heading 4" w:locked="0" w:semiHidden="0" w:unhideWhenUsed="0" w:qFormat="1"/>
    <w:lsdException w:name="heading 5" w:uiPriority="9" w:qFormat="1"/>
    <w:lsdException w:name="heading 6" w:locked="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Subtitle" w:semiHidden="0" w:uiPriority="11" w:unhideWhenUsed="0" w:qFormat="1"/>
    <w:lsdException w:name="Date" w:locked="0" w:semiHidden="0" w:unhideWhenUsed="0" w:qFormat="1"/>
    <w:lsdException w:name="Hyperlink" w:locked="0" w:semiHidden="0" w:unhideWhenUsed="0" w:qFormat="1"/>
    <w:lsdException w:name="Strong" w:locked="0" w:semiHidden="0" w:unhideWhenUsed="0" w:qFormat="1"/>
    <w:lsdException w:name="Emphasis" w:locked="0" w:semiHidden="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qFormat="1"/>
    <w:lsdException w:name="Normal Table" w:locked="0" w:semiHidden="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9"/>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hint="eastAsia"/>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Pr>
      <w:rFonts w:cs="Times New Roman"/>
      <w:b/>
      <w:bCs/>
    </w:rPr>
  </w:style>
  <w:style w:type="character" w:styleId="aa">
    <w:name w:val="Emphasis"/>
    <w:basedOn w:val="a0"/>
    <w:uiPriority w:val="99"/>
    <w:qFormat/>
    <w:rPr>
      <w:rFonts w:cs="Times New Roman"/>
      <w:i/>
      <w:iCs/>
    </w:rPr>
  </w:style>
  <w:style w:type="character" w:styleId="ab">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4Char">
    <w:name w:val="标题 4 Char"/>
    <w:basedOn w:val="a0"/>
    <w:link w:val="4"/>
    <w:uiPriority w:val="99"/>
    <w:semiHidden/>
    <w:qFormat/>
    <w:locked/>
    <w:rPr>
      <w:rFonts w:ascii="Cambria" w:eastAsia="宋体" w:hAnsi="Cambria" w:cs="Times New Roman"/>
      <w:b/>
      <w:bCs/>
      <w:sz w:val="28"/>
      <w:szCs w:val="28"/>
    </w:rPr>
  </w:style>
  <w:style w:type="character" w:customStyle="1" w:styleId="6Char">
    <w:name w:val="标题 6 Char"/>
    <w:basedOn w:val="a0"/>
    <w:link w:val="6"/>
    <w:uiPriority w:val="99"/>
    <w:semiHidden/>
    <w:qFormat/>
    <w:locked/>
    <w:rPr>
      <w:rFonts w:ascii="Cambria" w:eastAsia="宋体" w:hAnsi="Cambria" w:cs="Times New Roman"/>
      <w:b/>
      <w:bCs/>
      <w:sz w:val="24"/>
      <w:szCs w:val="24"/>
    </w:rPr>
  </w:style>
  <w:style w:type="character" w:customStyle="1" w:styleId="Char">
    <w:name w:val="纯文本 Char"/>
    <w:basedOn w:val="a0"/>
    <w:link w:val="a3"/>
    <w:uiPriority w:val="99"/>
    <w:qFormat/>
    <w:locked/>
    <w:rPr>
      <w:rFonts w:ascii="宋体" w:eastAsia="宋体" w:hAnsi="Courier New" w:cs="Courier New"/>
      <w:sz w:val="21"/>
      <w:szCs w:val="21"/>
    </w:rPr>
  </w:style>
  <w:style w:type="character" w:customStyle="1" w:styleId="Char0">
    <w:name w:val="日期 Char"/>
    <w:basedOn w:val="a0"/>
    <w:link w:val="a4"/>
    <w:uiPriority w:val="99"/>
    <w:semiHidden/>
    <w:qFormat/>
    <w:locked/>
    <w:rPr>
      <w:rFonts w:cs="Times New Roman"/>
    </w:rPr>
  </w:style>
  <w:style w:type="character" w:customStyle="1" w:styleId="Char1">
    <w:name w:val="批注框文本 Char"/>
    <w:basedOn w:val="a0"/>
    <w:link w:val="a5"/>
    <w:uiPriority w:val="99"/>
    <w:semiHidden/>
    <w:qFormat/>
    <w:locked/>
    <w:rPr>
      <w:rFonts w:cs="Times New Roman"/>
      <w:sz w:val="18"/>
      <w:szCs w:val="18"/>
    </w:rPr>
  </w:style>
  <w:style w:type="character" w:customStyle="1" w:styleId="Char2">
    <w:name w:val="页脚 Char"/>
    <w:basedOn w:val="a0"/>
    <w:link w:val="a6"/>
    <w:uiPriority w:val="99"/>
    <w:qFormat/>
    <w:locked/>
    <w:rPr>
      <w:rFonts w:cs="Times New Roman"/>
      <w:sz w:val="18"/>
      <w:szCs w:val="18"/>
    </w:rPr>
  </w:style>
  <w:style w:type="character" w:customStyle="1" w:styleId="Char3">
    <w:name w:val="页眉 Char"/>
    <w:basedOn w:val="a0"/>
    <w:link w:val="a7"/>
    <w:uiPriority w:val="99"/>
    <w:semiHidden/>
    <w:qFormat/>
    <w:locked/>
    <w:rPr>
      <w:rFonts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apple-converted-space">
    <w:name w:val="apple-converted-space"/>
    <w:basedOn w:val="a0"/>
    <w:uiPriority w:val="99"/>
    <w:qFormat/>
    <w:rPr>
      <w:rFonts w:cs="Times New Roman"/>
    </w:rPr>
  </w:style>
  <w:style w:type="paragraph" w:customStyle="1" w:styleId="al">
    <w:name w:val="al"/>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intro-txt">
    <w:name w:val="intro-txt"/>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labels">
    <w:name w:val="labels"/>
    <w:basedOn w:val="a0"/>
    <w:uiPriority w:val="99"/>
    <w:qFormat/>
    <w:rPr>
      <w:rFonts w:cs="Times New Roman"/>
    </w:rPr>
  </w:style>
  <w:style w:type="paragraph" w:customStyle="1" w:styleId="ac">
    <w:name w:val="内容"/>
    <w:uiPriority w:val="99"/>
    <w:qFormat/>
    <w:pPr>
      <w:widowControl w:val="0"/>
      <w:wordWrap w:val="0"/>
      <w:spacing w:beforeLines="50" w:afterLines="30" w:line="300" w:lineRule="auto"/>
      <w:ind w:firstLineChars="200" w:firstLine="200"/>
      <w:jc w:val="both"/>
    </w:pPr>
    <w:rPr>
      <w:kern w:val="2"/>
      <w:sz w:val="21"/>
      <w:szCs w:val="22"/>
    </w:rPr>
  </w:style>
  <w:style w:type="paragraph" w:customStyle="1" w:styleId="10">
    <w:name w:val="列出段落1"/>
    <w:basedOn w:val="a"/>
    <w:uiPriority w:val="99"/>
    <w:qFormat/>
    <w:pPr>
      <w:ind w:firstLineChars="200" w:firstLine="420"/>
    </w:pPr>
  </w:style>
  <w:style w:type="paragraph" w:customStyle="1" w:styleId="style1">
    <w:name w:val="style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qFormat/>
    <w:pPr>
      <w:ind w:firstLineChars="200" w:firstLine="420"/>
    </w:pPr>
  </w:style>
  <w:style w:type="paragraph" w:customStyle="1" w:styleId="30">
    <w:name w:val="列出段落3"/>
    <w:basedOn w:val="a"/>
    <w:uiPriority w:val="99"/>
    <w:qFormat/>
    <w:pPr>
      <w:ind w:firstLineChars="200" w:firstLine="420"/>
    </w:pPr>
  </w:style>
  <w:style w:type="paragraph" w:customStyle="1" w:styleId="p0">
    <w:name w:val="p0"/>
    <w:basedOn w:val="a"/>
    <w:qFormat/>
    <w:pPr>
      <w:widowControl/>
    </w:pPr>
    <w:rPr>
      <w:rFonts w:cs="宋体"/>
      <w:kern w:val="0"/>
      <w:szCs w:val="21"/>
    </w:rPr>
  </w:style>
  <w:style w:type="paragraph" w:customStyle="1" w:styleId="40">
    <w:name w:val="列出段落4"/>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semiHidden="0" w:unhideWhenUsed="0" w:qFormat="1"/>
    <w:lsdException w:name="heading 3" w:locked="0" w:semiHidden="0" w:unhideWhenUsed="0" w:qFormat="1"/>
    <w:lsdException w:name="heading 4" w:locked="0" w:semiHidden="0" w:unhideWhenUsed="0" w:qFormat="1"/>
    <w:lsdException w:name="heading 5" w:uiPriority="9" w:qFormat="1"/>
    <w:lsdException w:name="heading 6" w:locked="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Subtitle" w:semiHidden="0" w:uiPriority="11" w:unhideWhenUsed="0" w:qFormat="1"/>
    <w:lsdException w:name="Date" w:locked="0" w:semiHidden="0" w:unhideWhenUsed="0" w:qFormat="1"/>
    <w:lsdException w:name="Hyperlink" w:locked="0" w:semiHidden="0" w:unhideWhenUsed="0" w:qFormat="1"/>
    <w:lsdException w:name="Strong" w:locked="0" w:semiHidden="0" w:unhideWhenUsed="0" w:qFormat="1"/>
    <w:lsdException w:name="Emphasis" w:locked="0" w:semiHidden="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qFormat="1"/>
    <w:lsdException w:name="Normal Table" w:locked="0" w:semiHidden="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9"/>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hint="eastAsia"/>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Pr>
      <w:rFonts w:cs="Times New Roman"/>
      <w:b/>
      <w:bCs/>
    </w:rPr>
  </w:style>
  <w:style w:type="character" w:styleId="aa">
    <w:name w:val="Emphasis"/>
    <w:basedOn w:val="a0"/>
    <w:uiPriority w:val="99"/>
    <w:qFormat/>
    <w:rPr>
      <w:rFonts w:cs="Times New Roman"/>
      <w:i/>
      <w:iCs/>
    </w:rPr>
  </w:style>
  <w:style w:type="character" w:styleId="ab">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4Char">
    <w:name w:val="标题 4 Char"/>
    <w:basedOn w:val="a0"/>
    <w:link w:val="4"/>
    <w:uiPriority w:val="99"/>
    <w:semiHidden/>
    <w:qFormat/>
    <w:locked/>
    <w:rPr>
      <w:rFonts w:ascii="Cambria" w:eastAsia="宋体" w:hAnsi="Cambria" w:cs="Times New Roman"/>
      <w:b/>
      <w:bCs/>
      <w:sz w:val="28"/>
      <w:szCs w:val="28"/>
    </w:rPr>
  </w:style>
  <w:style w:type="character" w:customStyle="1" w:styleId="6Char">
    <w:name w:val="标题 6 Char"/>
    <w:basedOn w:val="a0"/>
    <w:link w:val="6"/>
    <w:uiPriority w:val="99"/>
    <w:semiHidden/>
    <w:qFormat/>
    <w:locked/>
    <w:rPr>
      <w:rFonts w:ascii="Cambria" w:eastAsia="宋体" w:hAnsi="Cambria" w:cs="Times New Roman"/>
      <w:b/>
      <w:bCs/>
      <w:sz w:val="24"/>
      <w:szCs w:val="24"/>
    </w:rPr>
  </w:style>
  <w:style w:type="character" w:customStyle="1" w:styleId="Char">
    <w:name w:val="纯文本 Char"/>
    <w:basedOn w:val="a0"/>
    <w:link w:val="a3"/>
    <w:uiPriority w:val="99"/>
    <w:qFormat/>
    <w:locked/>
    <w:rPr>
      <w:rFonts w:ascii="宋体" w:eastAsia="宋体" w:hAnsi="Courier New" w:cs="Courier New"/>
      <w:sz w:val="21"/>
      <w:szCs w:val="21"/>
    </w:rPr>
  </w:style>
  <w:style w:type="character" w:customStyle="1" w:styleId="Char0">
    <w:name w:val="日期 Char"/>
    <w:basedOn w:val="a0"/>
    <w:link w:val="a4"/>
    <w:uiPriority w:val="99"/>
    <w:semiHidden/>
    <w:qFormat/>
    <w:locked/>
    <w:rPr>
      <w:rFonts w:cs="Times New Roman"/>
    </w:rPr>
  </w:style>
  <w:style w:type="character" w:customStyle="1" w:styleId="Char1">
    <w:name w:val="批注框文本 Char"/>
    <w:basedOn w:val="a0"/>
    <w:link w:val="a5"/>
    <w:uiPriority w:val="99"/>
    <w:semiHidden/>
    <w:qFormat/>
    <w:locked/>
    <w:rPr>
      <w:rFonts w:cs="Times New Roman"/>
      <w:sz w:val="18"/>
      <w:szCs w:val="18"/>
    </w:rPr>
  </w:style>
  <w:style w:type="character" w:customStyle="1" w:styleId="Char2">
    <w:name w:val="页脚 Char"/>
    <w:basedOn w:val="a0"/>
    <w:link w:val="a6"/>
    <w:uiPriority w:val="99"/>
    <w:qFormat/>
    <w:locked/>
    <w:rPr>
      <w:rFonts w:cs="Times New Roman"/>
      <w:sz w:val="18"/>
      <w:szCs w:val="18"/>
    </w:rPr>
  </w:style>
  <w:style w:type="character" w:customStyle="1" w:styleId="Char3">
    <w:name w:val="页眉 Char"/>
    <w:basedOn w:val="a0"/>
    <w:link w:val="a7"/>
    <w:uiPriority w:val="99"/>
    <w:semiHidden/>
    <w:qFormat/>
    <w:locked/>
    <w:rPr>
      <w:rFonts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apple-converted-space">
    <w:name w:val="apple-converted-space"/>
    <w:basedOn w:val="a0"/>
    <w:uiPriority w:val="99"/>
    <w:qFormat/>
    <w:rPr>
      <w:rFonts w:cs="Times New Roman"/>
    </w:rPr>
  </w:style>
  <w:style w:type="paragraph" w:customStyle="1" w:styleId="al">
    <w:name w:val="al"/>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intro-txt">
    <w:name w:val="intro-txt"/>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labels">
    <w:name w:val="labels"/>
    <w:basedOn w:val="a0"/>
    <w:uiPriority w:val="99"/>
    <w:qFormat/>
    <w:rPr>
      <w:rFonts w:cs="Times New Roman"/>
    </w:rPr>
  </w:style>
  <w:style w:type="paragraph" w:customStyle="1" w:styleId="ac">
    <w:name w:val="内容"/>
    <w:uiPriority w:val="99"/>
    <w:qFormat/>
    <w:pPr>
      <w:widowControl w:val="0"/>
      <w:wordWrap w:val="0"/>
      <w:spacing w:beforeLines="50" w:afterLines="30" w:line="300" w:lineRule="auto"/>
      <w:ind w:firstLineChars="200" w:firstLine="200"/>
      <w:jc w:val="both"/>
    </w:pPr>
    <w:rPr>
      <w:kern w:val="2"/>
      <w:sz w:val="21"/>
      <w:szCs w:val="22"/>
    </w:rPr>
  </w:style>
  <w:style w:type="paragraph" w:customStyle="1" w:styleId="10">
    <w:name w:val="列出段落1"/>
    <w:basedOn w:val="a"/>
    <w:uiPriority w:val="99"/>
    <w:qFormat/>
    <w:pPr>
      <w:ind w:firstLineChars="200" w:firstLine="420"/>
    </w:pPr>
  </w:style>
  <w:style w:type="paragraph" w:customStyle="1" w:styleId="style1">
    <w:name w:val="style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qFormat/>
    <w:pPr>
      <w:ind w:firstLineChars="200" w:firstLine="420"/>
    </w:pPr>
  </w:style>
  <w:style w:type="paragraph" w:customStyle="1" w:styleId="30">
    <w:name w:val="列出段落3"/>
    <w:basedOn w:val="a"/>
    <w:uiPriority w:val="99"/>
    <w:qFormat/>
    <w:pPr>
      <w:ind w:firstLineChars="200" w:firstLine="420"/>
    </w:pPr>
  </w:style>
  <w:style w:type="paragraph" w:customStyle="1" w:styleId="p0">
    <w:name w:val="p0"/>
    <w:basedOn w:val="a"/>
    <w:qFormat/>
    <w:pPr>
      <w:widowControl/>
    </w:pPr>
    <w:rPr>
      <w:rFonts w:cs="宋体"/>
      <w:kern w:val="0"/>
      <w:szCs w:val="21"/>
    </w:rPr>
  </w:style>
  <w:style w:type="paragraph" w:customStyle="1" w:styleId="40">
    <w:name w:val="列出段落4"/>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12289;260222688@q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44231157@q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icheng.com/gj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GYQ</cp:lastModifiedBy>
  <cp:revision>142</cp:revision>
  <cp:lastPrinted>2018-04-20T06:59:00Z</cp:lastPrinted>
  <dcterms:created xsi:type="dcterms:W3CDTF">2017-05-22T06:24:00Z</dcterms:created>
  <dcterms:modified xsi:type="dcterms:W3CDTF">2018-05-08T03:23:00Z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