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24" w:rsidRDefault="00182D24" w:rsidP="00182D24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B92ECE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82D24" w:rsidRPr="00B92ECE" w:rsidRDefault="00182D24" w:rsidP="005B1FA7">
      <w:pPr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</w:p>
    <w:p w:rsidR="00597BCE" w:rsidRPr="00182D24" w:rsidRDefault="00A74480" w:rsidP="005B1FA7">
      <w:pPr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  <w:r w:rsidRPr="00182D24">
        <w:rPr>
          <w:rFonts w:ascii="方正小标宋简体" w:eastAsia="方正小标宋简体" w:hAnsiTheme="majorEastAsia" w:hint="eastAsia"/>
          <w:b/>
          <w:sz w:val="38"/>
          <w:szCs w:val="38"/>
        </w:rPr>
        <w:t>关于进一步规范评比达标表彰活动的通知</w:t>
      </w:r>
    </w:p>
    <w:p w:rsidR="00A74480" w:rsidRPr="00182D24" w:rsidRDefault="00A74480">
      <w:pPr>
        <w:rPr>
          <w:rFonts w:ascii="方正小标宋简体" w:eastAsia="方正小标宋简体" w:hint="eastAsia"/>
          <w:b/>
          <w:sz w:val="38"/>
          <w:szCs w:val="38"/>
        </w:rPr>
      </w:pPr>
    </w:p>
    <w:p w:rsidR="00A74480" w:rsidRDefault="00A744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协会各部门、各分支机构：</w:t>
      </w:r>
      <w:bookmarkStart w:id="0" w:name="_GoBack"/>
      <w:bookmarkEnd w:id="0"/>
    </w:p>
    <w:p w:rsidR="00A74480" w:rsidRDefault="00A74480" w:rsidP="0027355C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为进一步贯彻落实党中央、国务院关于为企业减负，禁止乱评比乱收费的工作要求，规范我会评比达标表彰活动，</w:t>
      </w:r>
      <w:r w:rsidR="0094253D">
        <w:rPr>
          <w:rFonts w:ascii="仿宋_GB2312" w:eastAsia="仿宋_GB2312" w:hint="eastAsia"/>
          <w:sz w:val="32"/>
          <w:szCs w:val="32"/>
        </w:rPr>
        <w:t>切实做好通过合</w:t>
      </w:r>
      <w:proofErr w:type="gramStart"/>
      <w:r w:rsidR="0094253D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94253D">
        <w:rPr>
          <w:rFonts w:ascii="仿宋_GB2312" w:eastAsia="仿宋_GB2312" w:hint="eastAsia"/>
          <w:sz w:val="32"/>
          <w:szCs w:val="32"/>
        </w:rPr>
        <w:t>活动促进企业进步，推动行业发展</w:t>
      </w:r>
      <w:r w:rsidR="00983E0B">
        <w:rPr>
          <w:rFonts w:ascii="仿宋_GB2312" w:eastAsia="仿宋_GB2312" w:hint="eastAsia"/>
          <w:sz w:val="32"/>
          <w:szCs w:val="32"/>
        </w:rPr>
        <w:t>工作</w:t>
      </w:r>
      <w:r w:rsidR="0094253D">
        <w:rPr>
          <w:rFonts w:ascii="仿宋_GB2312" w:eastAsia="仿宋_GB2312" w:hint="eastAsia"/>
          <w:sz w:val="32"/>
          <w:szCs w:val="32"/>
        </w:rPr>
        <w:t>，结合我会实际，</w:t>
      </w:r>
      <w:r w:rsidR="0027355C">
        <w:rPr>
          <w:rFonts w:ascii="仿宋_GB2312" w:eastAsia="仿宋_GB2312" w:hint="eastAsia"/>
          <w:sz w:val="32"/>
          <w:szCs w:val="32"/>
        </w:rPr>
        <w:t>对相关工作要求通知如下：</w:t>
      </w:r>
    </w:p>
    <w:p w:rsidR="0027355C" w:rsidRDefault="0027355C" w:rsidP="0027355C">
      <w:pPr>
        <w:pStyle w:val="a3"/>
        <w:numPr>
          <w:ilvl w:val="0"/>
          <w:numId w:val="1"/>
        </w:numPr>
        <w:ind w:left="0" w:firstLineChars="0" w:firstLine="636"/>
        <w:rPr>
          <w:rFonts w:ascii="仿宋_GB2312" w:eastAsia="仿宋_GB2312"/>
          <w:sz w:val="32"/>
          <w:szCs w:val="32"/>
        </w:rPr>
      </w:pPr>
      <w:r w:rsidRPr="0027355C">
        <w:rPr>
          <w:rFonts w:ascii="仿宋_GB2312" w:eastAsia="仿宋_GB2312" w:hint="eastAsia"/>
          <w:sz w:val="32"/>
          <w:szCs w:val="32"/>
        </w:rPr>
        <w:t>协会严格执行上级</w:t>
      </w:r>
      <w:r w:rsidR="009F4361">
        <w:rPr>
          <w:rFonts w:ascii="仿宋_GB2312" w:eastAsia="仿宋_GB2312" w:hint="eastAsia"/>
          <w:sz w:val="32"/>
          <w:szCs w:val="32"/>
        </w:rPr>
        <w:t>有关部门</w:t>
      </w:r>
      <w:r w:rsidRPr="0027355C">
        <w:rPr>
          <w:rFonts w:ascii="仿宋_GB2312" w:eastAsia="仿宋_GB2312" w:hint="eastAsia"/>
          <w:sz w:val="32"/>
          <w:szCs w:val="32"/>
        </w:rPr>
        <w:t>关于开展评比达标表彰活动的指示和精神。</w:t>
      </w:r>
    </w:p>
    <w:p w:rsidR="00CC64EF" w:rsidRPr="0027355C" w:rsidRDefault="009F4361" w:rsidP="0027355C">
      <w:pPr>
        <w:pStyle w:val="a3"/>
        <w:numPr>
          <w:ilvl w:val="0"/>
          <w:numId w:val="1"/>
        </w:numPr>
        <w:ind w:left="0" w:firstLineChars="0"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严禁</w:t>
      </w:r>
      <w:r w:rsidR="00CC64EF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任何未经批准的</w:t>
      </w:r>
      <w:r w:rsidR="00CC64EF">
        <w:rPr>
          <w:rFonts w:ascii="仿宋_GB2312" w:eastAsia="仿宋_GB2312" w:hint="eastAsia"/>
          <w:sz w:val="32"/>
          <w:szCs w:val="32"/>
        </w:rPr>
        <w:t>评比达标表彰活动。</w:t>
      </w:r>
    </w:p>
    <w:p w:rsidR="000573B7" w:rsidRDefault="00936478" w:rsidP="0027355C">
      <w:pPr>
        <w:pStyle w:val="a3"/>
        <w:numPr>
          <w:ilvl w:val="0"/>
          <w:numId w:val="1"/>
        </w:numPr>
        <w:ind w:left="0" w:firstLineChars="0"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禁止强行收费，所有经营服务性收费必须明示，企业自愿参加。</w:t>
      </w:r>
    </w:p>
    <w:p w:rsidR="00B34616" w:rsidRDefault="00936478" w:rsidP="0027355C">
      <w:pPr>
        <w:pStyle w:val="a3"/>
        <w:numPr>
          <w:ilvl w:val="0"/>
          <w:numId w:val="1"/>
        </w:numPr>
        <w:ind w:left="0" w:firstLineChars="0" w:firstLine="636"/>
        <w:rPr>
          <w:rFonts w:ascii="仿宋_GB2312" w:eastAsia="仿宋_GB2312"/>
          <w:sz w:val="32"/>
          <w:szCs w:val="32"/>
        </w:rPr>
        <w:sectPr w:rsidR="00B34616" w:rsidSect="007B18DB">
          <w:headerReference w:type="even" r:id="rId8"/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如违规开展</w:t>
      </w:r>
      <w:r w:rsidR="009F4361">
        <w:rPr>
          <w:rFonts w:ascii="仿宋_GB2312" w:eastAsia="仿宋_GB2312" w:hint="eastAsia"/>
          <w:sz w:val="32"/>
          <w:szCs w:val="32"/>
        </w:rPr>
        <w:t>评比达标表彰</w:t>
      </w:r>
      <w:r>
        <w:rPr>
          <w:rFonts w:ascii="仿宋_GB2312" w:eastAsia="仿宋_GB2312" w:hint="eastAsia"/>
          <w:sz w:val="32"/>
          <w:szCs w:val="32"/>
        </w:rPr>
        <w:t>活动，一经查实，将</w:t>
      </w:r>
      <w:r w:rsidR="009F4361">
        <w:rPr>
          <w:rFonts w:ascii="仿宋_GB2312" w:eastAsia="仿宋_GB2312" w:hint="eastAsia"/>
          <w:sz w:val="32"/>
          <w:szCs w:val="32"/>
        </w:rPr>
        <w:t>没收全部活动所得，并处以三倍罚款，</w:t>
      </w:r>
      <w:r>
        <w:rPr>
          <w:rFonts w:ascii="仿宋_GB2312" w:eastAsia="仿宋_GB2312" w:hint="eastAsia"/>
          <w:sz w:val="32"/>
          <w:szCs w:val="32"/>
        </w:rPr>
        <w:t>直至给予收回分支机构公章、撤销负责人职务、取消该分支机构的处罚。</w:t>
      </w:r>
    </w:p>
    <w:p w:rsidR="00936478" w:rsidRPr="00B34616" w:rsidRDefault="00B34616" w:rsidP="00B346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D83724" w:rsidRDefault="00D83724" w:rsidP="00D83724">
      <w:pPr>
        <w:rPr>
          <w:rFonts w:ascii="仿宋_GB2312" w:eastAsia="仿宋_GB2312"/>
          <w:sz w:val="32"/>
          <w:szCs w:val="32"/>
        </w:rPr>
      </w:pPr>
    </w:p>
    <w:p w:rsidR="00D83724" w:rsidRDefault="00D83724" w:rsidP="00D83724">
      <w:pPr>
        <w:rPr>
          <w:rFonts w:ascii="仿宋_GB2312" w:eastAsia="仿宋_GB2312"/>
          <w:sz w:val="32"/>
          <w:szCs w:val="32"/>
        </w:rPr>
      </w:pPr>
    </w:p>
    <w:p w:rsidR="00D83724" w:rsidRDefault="00D83724" w:rsidP="00D837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096BFD">
        <w:rPr>
          <w:rFonts w:ascii="仿宋_GB2312" w:eastAsia="仿宋_GB2312" w:hint="eastAsia"/>
          <w:sz w:val="32"/>
          <w:szCs w:val="32"/>
        </w:rPr>
        <w:t xml:space="preserve">      中国建筑装饰协会</w:t>
      </w:r>
    </w:p>
    <w:p w:rsidR="00096BFD" w:rsidRPr="00D83724" w:rsidRDefault="00096BFD" w:rsidP="00D837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2018年1月4日</w:t>
      </w:r>
    </w:p>
    <w:sectPr w:rsidR="00096BFD" w:rsidRPr="00D83724" w:rsidSect="007B18DB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7" w:rsidRDefault="008C34D7" w:rsidP="009F4361">
      <w:r>
        <w:separator/>
      </w:r>
    </w:p>
  </w:endnote>
  <w:endnote w:type="continuationSeparator" w:id="0">
    <w:p w:rsidR="008C34D7" w:rsidRDefault="008C34D7" w:rsidP="009F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101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B18DB" w:rsidRPr="007B18DB" w:rsidRDefault="007B18DB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7B18D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B18D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B18D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7B18D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7B18D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B18DB" w:rsidRDefault="007B18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1501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B18DB" w:rsidRPr="007B18DB" w:rsidRDefault="007B18DB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7B18D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B18D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B18D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7B18D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7B18D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B18DB" w:rsidRDefault="007B1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7" w:rsidRDefault="008C34D7" w:rsidP="009F4361">
      <w:r>
        <w:separator/>
      </w:r>
    </w:p>
  </w:footnote>
  <w:footnote w:type="continuationSeparator" w:id="0">
    <w:p w:rsidR="008C34D7" w:rsidRDefault="008C34D7" w:rsidP="009F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B" w:rsidRDefault="007B18DB" w:rsidP="007B18D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415"/>
    <w:multiLevelType w:val="hybridMultilevel"/>
    <w:tmpl w:val="182A6BFA"/>
    <w:lvl w:ilvl="0" w:tplc="9D20607E">
      <w:start w:val="1"/>
      <w:numFmt w:val="decimal"/>
      <w:lvlText w:val="%1、"/>
      <w:lvlJc w:val="left"/>
      <w:pPr>
        <w:ind w:left="1764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0"/>
    <w:rsid w:val="000573B7"/>
    <w:rsid w:val="00096BFD"/>
    <w:rsid w:val="00182D24"/>
    <w:rsid w:val="0027355C"/>
    <w:rsid w:val="00597BCE"/>
    <w:rsid w:val="005B1FA7"/>
    <w:rsid w:val="007B18DB"/>
    <w:rsid w:val="008C34D7"/>
    <w:rsid w:val="00936478"/>
    <w:rsid w:val="0094253D"/>
    <w:rsid w:val="00983E0B"/>
    <w:rsid w:val="009F4361"/>
    <w:rsid w:val="00A74480"/>
    <w:rsid w:val="00B34616"/>
    <w:rsid w:val="00B92ECE"/>
    <w:rsid w:val="00CC64EF"/>
    <w:rsid w:val="00D83724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3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3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15</cp:revision>
  <dcterms:created xsi:type="dcterms:W3CDTF">2018-01-04T01:25:00Z</dcterms:created>
  <dcterms:modified xsi:type="dcterms:W3CDTF">2018-01-04T08:21:00Z</dcterms:modified>
</cp:coreProperties>
</file>