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25" w:rsidRDefault="00275F25" w:rsidP="00275F25">
      <w:pPr>
        <w:widowControl/>
        <w:spacing w:before="115" w:after="115" w:line="500" w:lineRule="exac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</w:t>
      </w:r>
    </w:p>
    <w:p w:rsidR="00275F25" w:rsidRDefault="00275F25" w:rsidP="00275F25">
      <w:pPr>
        <w:widowControl/>
        <w:spacing w:before="115" w:after="115" w:line="50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《</w:t>
      </w:r>
      <w:r>
        <w:rPr>
          <w:rFonts w:ascii="黑体" w:eastAsia="黑体" w:hAnsi="黑体" w:hint="eastAsia"/>
          <w:sz w:val="32"/>
          <w:szCs w:val="32"/>
        </w:rPr>
        <w:t>打造中国建筑装饰精品企业</w:t>
      </w:r>
      <w:r>
        <w:rPr>
          <w:rFonts w:ascii="黑体" w:eastAsia="黑体" w:hAnsi="黑体" w:cs="宋体" w:hint="eastAsia"/>
          <w:kern w:val="0"/>
          <w:sz w:val="32"/>
          <w:szCs w:val="32"/>
        </w:rPr>
        <w:t>》</w:t>
      </w:r>
      <w:r>
        <w:rPr>
          <w:rFonts w:ascii="黑体" w:eastAsia="黑体" w:hAnsi="黑体" w:hint="eastAsia"/>
          <w:sz w:val="32"/>
          <w:szCs w:val="32"/>
        </w:rPr>
        <w:t>概览</w:t>
      </w:r>
      <w:r>
        <w:rPr>
          <w:rFonts w:ascii="黑体" w:eastAsia="黑体" w:hAnsi="黑体" w:cs="宋体" w:hint="eastAsia"/>
          <w:kern w:val="0"/>
          <w:sz w:val="32"/>
          <w:szCs w:val="32"/>
        </w:rPr>
        <w:t>编辑工作说明</w:t>
      </w:r>
    </w:p>
    <w:bookmarkEnd w:id="0"/>
    <w:p w:rsidR="00275F25" w:rsidRDefault="00275F25" w:rsidP="00275F25">
      <w:pPr>
        <w:widowControl/>
        <w:spacing w:before="115" w:after="115" w:line="500" w:lineRule="exact"/>
        <w:jc w:val="center"/>
        <w:rPr>
          <w:rStyle w:val="a3"/>
          <w:rFonts w:ascii="宋体" w:hAnsi="宋体" w:cs="宋体" w:hint="eastAsia"/>
          <w:b w:val="0"/>
          <w:bCs w:val="0"/>
          <w:kern w:val="0"/>
          <w:sz w:val="28"/>
          <w:szCs w:val="28"/>
        </w:rPr>
      </w:pPr>
    </w:p>
    <w:p w:rsidR="00275F25" w:rsidRDefault="00275F25" w:rsidP="00275F25">
      <w:pPr>
        <w:widowControl/>
        <w:spacing w:before="115" w:after="115" w:line="500" w:lineRule="exact"/>
        <w:rPr>
          <w:rStyle w:val="a3"/>
          <w:rFonts w:ascii="黑体" w:eastAsia="黑体" w:hAnsi="黑体" w:hint="eastAsia"/>
          <w:b w:val="0"/>
          <w:sz w:val="28"/>
          <w:szCs w:val="28"/>
        </w:rPr>
      </w:pPr>
      <w:r>
        <w:rPr>
          <w:rStyle w:val="a3"/>
          <w:rFonts w:ascii="黑体" w:eastAsia="黑体" w:hAnsi="黑体" w:hint="eastAsia"/>
          <w:b w:val="0"/>
          <w:sz w:val="28"/>
          <w:szCs w:val="28"/>
        </w:rPr>
        <w:t>一、编委会成员：</w:t>
      </w:r>
    </w:p>
    <w:p w:rsidR="00275F25" w:rsidRDefault="00275F25" w:rsidP="00275F25">
      <w:pPr>
        <w:snapToGrid w:val="0"/>
        <w:spacing w:line="360" w:lineRule="auto"/>
        <w:ind w:firstLineChars="200" w:firstLine="560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名誉主任：李秉仁   中国建筑装饰协会会长</w:t>
      </w:r>
    </w:p>
    <w:p w:rsidR="00275F25" w:rsidRDefault="00275F25" w:rsidP="00275F25">
      <w:pPr>
        <w:snapToGrid w:val="0"/>
        <w:spacing w:line="360" w:lineRule="auto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主    任：刘晓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一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 xml:space="preserve">   中国建筑装饰协会副会长兼秘书长</w:t>
      </w:r>
    </w:p>
    <w:p w:rsidR="00275F25" w:rsidRDefault="00275F25" w:rsidP="00275F25">
      <w:pPr>
        <w:snapToGrid w:val="0"/>
        <w:spacing w:line="360" w:lineRule="auto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副主任编委单位：由中装协定向和公开邀请</w:t>
      </w:r>
    </w:p>
    <w:p w:rsidR="00275F25" w:rsidRDefault="00275F25" w:rsidP="00275F25">
      <w:pPr>
        <w:snapToGrid w:val="0"/>
        <w:spacing w:line="360" w:lineRule="auto"/>
        <w:ind w:firstLineChars="200" w:firstLine="560"/>
        <w:rPr>
          <w:rFonts w:ascii="宋体" w:hAnsi="宋体" w:cs="仿宋_GB2312" w:hint="eastAsia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主    编：刘晓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一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 xml:space="preserve">   中国建筑装饰协会副会长兼秘书长</w:t>
      </w:r>
    </w:p>
    <w:p w:rsidR="00275F25" w:rsidRDefault="00275F25" w:rsidP="00275F25">
      <w:pPr>
        <w:widowControl/>
        <w:spacing w:before="115" w:after="115" w:line="500" w:lineRule="exact"/>
        <w:rPr>
          <w:rStyle w:val="a3"/>
          <w:rFonts w:ascii="黑体" w:eastAsia="黑体" w:hAnsi="黑体" w:hint="eastAsia"/>
          <w:b w:val="0"/>
          <w:sz w:val="28"/>
          <w:szCs w:val="28"/>
        </w:rPr>
      </w:pPr>
      <w:r>
        <w:rPr>
          <w:rStyle w:val="a3"/>
          <w:rFonts w:ascii="黑体" w:eastAsia="黑体" w:hAnsi="黑体" w:hint="eastAsia"/>
          <w:b w:val="0"/>
          <w:sz w:val="28"/>
          <w:szCs w:val="28"/>
        </w:rPr>
        <w:t>二、收录范围：</w:t>
      </w:r>
    </w:p>
    <w:p w:rsidR="00275F25" w:rsidRDefault="00275F25" w:rsidP="00275F25">
      <w:pPr>
        <w:widowControl/>
        <w:spacing w:before="115" w:after="115" w:line="500" w:lineRule="exact"/>
        <w:ind w:firstLineChars="200" w:firstLine="56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全面收录中国建筑装饰百强企业、全国建筑工程装饰奖获奖企业、建筑装饰信用企业等重点知名企业。</w:t>
      </w:r>
    </w:p>
    <w:p w:rsidR="00275F25" w:rsidRDefault="00275F25" w:rsidP="00275F25">
      <w:pPr>
        <w:widowControl/>
        <w:spacing w:before="115" w:after="115" w:line="500" w:lineRule="exact"/>
        <w:rPr>
          <w:rStyle w:val="a3"/>
          <w:rFonts w:ascii="黑体" w:eastAsia="黑体" w:hAnsi="宋体" w:hint="eastAsia"/>
          <w:b w:val="0"/>
          <w:sz w:val="28"/>
          <w:szCs w:val="28"/>
        </w:rPr>
      </w:pPr>
      <w:r>
        <w:rPr>
          <w:rStyle w:val="a3"/>
          <w:rFonts w:ascii="黑体" w:eastAsia="黑体" w:hAnsi="宋体" w:hint="eastAsia"/>
          <w:b w:val="0"/>
          <w:sz w:val="28"/>
          <w:szCs w:val="28"/>
        </w:rPr>
        <w:t>三、企业提供内容：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1、企业概况(综合资源实力、国内外市场占有率、主要业绩、文化理念、荣誉及质量保证体系等)；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2、精品工程项目案例介绍、图片及获奖情况；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3、企业通联方式等相关信息。</w:t>
      </w:r>
    </w:p>
    <w:p w:rsidR="00275F25" w:rsidRDefault="00275F25" w:rsidP="00275F25">
      <w:pPr>
        <w:widowControl/>
        <w:spacing w:before="115" w:after="115" w:line="500" w:lineRule="exact"/>
        <w:rPr>
          <w:rStyle w:val="a3"/>
          <w:rFonts w:ascii="黑体" w:eastAsia="黑体" w:hAnsi="宋体" w:hint="eastAsia"/>
          <w:b w:val="0"/>
          <w:sz w:val="28"/>
          <w:szCs w:val="28"/>
        </w:rPr>
      </w:pPr>
      <w:r>
        <w:rPr>
          <w:rStyle w:val="a3"/>
          <w:rFonts w:ascii="黑体" w:eastAsia="黑体" w:hAnsi="宋体" w:hint="eastAsia"/>
          <w:b w:val="0"/>
          <w:sz w:val="28"/>
          <w:szCs w:val="28"/>
        </w:rPr>
        <w:t>四、编制规格：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本书采用国际标准大十六开本，铜版纸印刷，全国公开发行，覆盖面广、社会影响大。</w:t>
      </w:r>
    </w:p>
    <w:p w:rsidR="00275F25" w:rsidRDefault="00275F25" w:rsidP="00275F25">
      <w:pPr>
        <w:widowControl/>
        <w:spacing w:before="115" w:after="115" w:line="500" w:lineRule="exact"/>
        <w:rPr>
          <w:rStyle w:val="a3"/>
          <w:rFonts w:ascii="黑体" w:eastAsia="黑体" w:hAnsi="宋体" w:hint="eastAsia"/>
          <w:b w:val="0"/>
          <w:sz w:val="28"/>
          <w:szCs w:val="28"/>
        </w:rPr>
      </w:pPr>
      <w:r>
        <w:rPr>
          <w:rStyle w:val="a3"/>
          <w:rFonts w:ascii="黑体" w:eastAsia="黑体" w:hAnsi="宋体" w:hint="eastAsia"/>
          <w:b w:val="0"/>
          <w:sz w:val="28"/>
          <w:szCs w:val="28"/>
        </w:rPr>
        <w:t>五、发行范围：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1、各地住房和城乡建设主管部门、国家重点工程建设项目办；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2、</w:t>
      </w:r>
      <w:proofErr w:type="gramStart"/>
      <w:r>
        <w:rPr>
          <w:rStyle w:val="a3"/>
          <w:rFonts w:ascii="宋体" w:hAnsi="宋体" w:hint="eastAsia"/>
          <w:b w:val="0"/>
          <w:sz w:val="28"/>
          <w:szCs w:val="28"/>
        </w:rPr>
        <w:t>央企和</w:t>
      </w:r>
      <w:proofErr w:type="gramEnd"/>
      <w:r>
        <w:rPr>
          <w:rStyle w:val="a3"/>
          <w:rFonts w:ascii="宋体" w:hAnsi="宋体" w:hint="eastAsia"/>
          <w:b w:val="0"/>
          <w:sz w:val="28"/>
          <w:szCs w:val="28"/>
        </w:rPr>
        <w:t>大型国企、住宅与房地产开发企业、建筑工程承包商等；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lastRenderedPageBreak/>
        <w:t>3、各地政府机关，星级酒店、国宾馆、医院、大型商场，博物馆、机场、跨国企业，银行、金融机构等企事业单位；</w:t>
      </w:r>
    </w:p>
    <w:p w:rsidR="00275F25" w:rsidRDefault="00275F25" w:rsidP="00275F25">
      <w:pPr>
        <w:widowControl/>
        <w:spacing w:before="115" w:after="115" w:line="500" w:lineRule="exact"/>
        <w:ind w:firstLineChars="150" w:firstLine="420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4、各级招投标机构，行业展会、协会研究会等</w:t>
      </w:r>
      <w:r>
        <w:rPr>
          <w:rFonts w:hint="eastAsia"/>
          <w:color w:val="000000"/>
          <w:sz w:val="28"/>
          <w:szCs w:val="28"/>
        </w:rPr>
        <w:t>。</w:t>
      </w:r>
    </w:p>
    <w:p w:rsidR="00275F25" w:rsidRDefault="00275F25" w:rsidP="00275F25">
      <w:pPr>
        <w:pStyle w:val="a4"/>
        <w:shd w:val="clear" w:color="auto" w:fill="FFFFFF"/>
        <w:snapToGrid w:val="0"/>
        <w:spacing w:line="500" w:lineRule="exact"/>
        <w:rPr>
          <w:rStyle w:val="a3"/>
          <w:rFonts w:ascii="黑体" w:eastAsia="黑体" w:hint="eastAsia"/>
          <w:b w:val="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六、</w:t>
      </w:r>
      <w:proofErr w:type="gramStart"/>
      <w:r>
        <w:rPr>
          <w:rStyle w:val="a3"/>
          <w:rFonts w:ascii="黑体" w:eastAsia="黑体" w:hint="eastAsia"/>
          <w:b w:val="0"/>
          <w:sz w:val="28"/>
          <w:szCs w:val="28"/>
        </w:rPr>
        <w:t>版类及</w:t>
      </w:r>
      <w:proofErr w:type="gramEnd"/>
      <w:r>
        <w:rPr>
          <w:rStyle w:val="a3"/>
          <w:rFonts w:ascii="黑体" w:eastAsia="黑体" w:hint="eastAsia"/>
          <w:b w:val="0"/>
          <w:sz w:val="28"/>
          <w:szCs w:val="28"/>
        </w:rPr>
        <w:t>价格：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067"/>
        <w:gridCol w:w="3067"/>
      </w:tblGrid>
      <w:tr w:rsidR="00275F25" w:rsidTr="002F5343">
        <w:trPr>
          <w:trHeight w:val="7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版类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价格（元）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275F25" w:rsidTr="002F5343">
        <w:trPr>
          <w:trHeight w:val="7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封面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4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0000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210mm×285mm</w:t>
            </w:r>
          </w:p>
        </w:tc>
      </w:tr>
      <w:tr w:rsidR="00275F25" w:rsidTr="002F5343">
        <w:trPr>
          <w:trHeight w:val="7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封二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8000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210mm×285mm</w:t>
            </w:r>
          </w:p>
        </w:tc>
      </w:tr>
      <w:tr w:rsidR="00275F25" w:rsidTr="002F5343">
        <w:trPr>
          <w:trHeight w:val="7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扉页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22000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210mm×285mm</w:t>
            </w:r>
          </w:p>
        </w:tc>
      </w:tr>
      <w:tr w:rsidR="00275F25" w:rsidTr="002F5343">
        <w:trPr>
          <w:trHeight w:val="7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sz w:val="28"/>
                <w:szCs w:val="28"/>
              </w:rPr>
              <w:t>双版彩页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18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000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420mm×285mm</w:t>
            </w:r>
          </w:p>
        </w:tc>
      </w:tr>
      <w:tr w:rsidR="00275F25" w:rsidTr="002F5343">
        <w:trPr>
          <w:trHeight w:val="7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sz w:val="28"/>
                <w:szCs w:val="28"/>
              </w:rPr>
              <w:t>单版彩页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1</w:t>
            </w:r>
            <w:r>
              <w:rPr>
                <w:rFonts w:ascii="宋体" w:hAnsi="宋体" w:cs="仿宋_GB2312"/>
                <w:sz w:val="28"/>
                <w:szCs w:val="28"/>
              </w:rPr>
              <w:t>0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000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25" w:rsidRDefault="00275F25" w:rsidP="002F5343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210mm×285mm</w:t>
            </w:r>
          </w:p>
        </w:tc>
      </w:tr>
    </w:tbl>
    <w:p w:rsidR="00275F25" w:rsidRDefault="00275F25" w:rsidP="00275F25">
      <w:pPr>
        <w:pStyle w:val="a4"/>
        <w:shd w:val="clear" w:color="auto" w:fill="FFFFFF"/>
        <w:snapToGrid w:val="0"/>
        <w:spacing w:line="500" w:lineRule="exact"/>
        <w:rPr>
          <w:rFonts w:ascii="黑体" w:eastAsia="黑体" w:hAnsi="宋体" w:hint="eastAsia"/>
          <w:b/>
          <w:sz w:val="28"/>
          <w:szCs w:val="28"/>
        </w:rPr>
      </w:pPr>
      <w:r>
        <w:rPr>
          <w:rStyle w:val="a3"/>
          <w:rFonts w:ascii="黑体" w:eastAsia="黑体" w:hint="eastAsia"/>
          <w:b w:val="0"/>
          <w:sz w:val="28"/>
          <w:szCs w:val="28"/>
        </w:rPr>
        <w:t>七</w:t>
      </w:r>
      <w:r>
        <w:rPr>
          <w:rFonts w:ascii="黑体" w:eastAsia="黑体" w:hAnsi="宋体" w:hint="eastAsia"/>
          <w:sz w:val="28"/>
          <w:szCs w:val="28"/>
        </w:rPr>
        <w:t>、特邀协办单位</w:t>
      </w:r>
      <w:r>
        <w:rPr>
          <w:rFonts w:ascii="黑体" w:eastAsia="黑体" w:hAnsi="黑体" w:hint="eastAsia"/>
          <w:sz w:val="28"/>
          <w:szCs w:val="28"/>
        </w:rPr>
        <w:t>(限5家)</w:t>
      </w:r>
      <w:r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支持费用为</w:t>
      </w:r>
      <w:r>
        <w:rPr>
          <w:rFonts w:ascii="黑体" w:eastAsia="黑体" w:hAnsi="黑体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万元</w:t>
      </w:r>
    </w:p>
    <w:p w:rsidR="00275F25" w:rsidRDefault="00275F25" w:rsidP="00275F25">
      <w:pPr>
        <w:pStyle w:val="a4"/>
        <w:shd w:val="clear" w:color="auto" w:fill="FFFFFF"/>
        <w:snapToGrid w:val="0"/>
        <w:spacing w:line="500" w:lineRule="exact"/>
        <w:ind w:firstLineChars="200" w:firstLine="560"/>
        <w:rPr>
          <w:rFonts w:ascii="黑体" w:eastAsia="黑体" w:hAnsi="方正大标宋简体" w:hint="eastAsia"/>
          <w:bCs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重点邀请关心和支持中装协工作的优秀企业，突出展示综合实力、品牌实力、领先优势、精品工程及主要业绩等，单位名称在封面协办栏中体现，</w:t>
      </w:r>
      <w:r>
        <w:rPr>
          <w:rFonts w:ascii="宋体" w:hAnsi="宋体" w:hint="eastAsia"/>
          <w:color w:val="000000"/>
          <w:sz w:val="28"/>
          <w:szCs w:val="28"/>
        </w:rPr>
        <w:t>负责人列入特邀编委，</w:t>
      </w:r>
      <w:r>
        <w:rPr>
          <w:rFonts w:hint="eastAsia"/>
          <w:sz w:val="28"/>
          <w:szCs w:val="28"/>
        </w:rPr>
        <w:t>赠送企业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个显耀版面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275F25" w:rsidRDefault="00275F25" w:rsidP="00275F25">
      <w:pPr>
        <w:tabs>
          <w:tab w:val="left" w:pos="540"/>
        </w:tabs>
        <w:spacing w:line="500" w:lineRule="exact"/>
        <w:ind w:rightChars="-52" w:right="-109"/>
        <w:rPr>
          <w:rFonts w:ascii="黑体" w:eastAsia="黑体" w:hAnsi="方正大标宋简体" w:hint="eastAsia"/>
          <w:bCs/>
          <w:color w:val="000000"/>
          <w:sz w:val="28"/>
          <w:szCs w:val="28"/>
        </w:rPr>
      </w:pPr>
    </w:p>
    <w:p w:rsidR="00275F25" w:rsidRDefault="00275F25" w:rsidP="00275F25">
      <w:pPr>
        <w:tabs>
          <w:tab w:val="left" w:pos="540"/>
        </w:tabs>
        <w:spacing w:line="500" w:lineRule="exact"/>
        <w:ind w:rightChars="-52" w:right="-109"/>
        <w:rPr>
          <w:rFonts w:ascii="黑体" w:eastAsia="黑体" w:hAnsi="方正大标宋简体" w:hint="eastAsia"/>
          <w:bCs/>
          <w:color w:val="000000"/>
          <w:sz w:val="28"/>
          <w:szCs w:val="28"/>
        </w:rPr>
      </w:pPr>
    </w:p>
    <w:p w:rsidR="00CD7529" w:rsidRPr="00275F25" w:rsidRDefault="00CD7529"/>
    <w:sectPr w:rsidR="00CD7529" w:rsidRPr="00275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25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75F2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F25"/>
    <w:rPr>
      <w:b/>
      <w:bCs/>
    </w:rPr>
  </w:style>
  <w:style w:type="paragraph" w:styleId="a4">
    <w:name w:val="Body Text"/>
    <w:basedOn w:val="a"/>
    <w:link w:val="Char"/>
    <w:rsid w:val="00275F25"/>
    <w:rPr>
      <w:sz w:val="32"/>
      <w:szCs w:val="20"/>
    </w:rPr>
  </w:style>
  <w:style w:type="character" w:customStyle="1" w:styleId="Char">
    <w:name w:val="正文文本 Char"/>
    <w:basedOn w:val="a0"/>
    <w:link w:val="a4"/>
    <w:rsid w:val="00275F25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F25"/>
    <w:rPr>
      <w:b/>
      <w:bCs/>
    </w:rPr>
  </w:style>
  <w:style w:type="paragraph" w:styleId="a4">
    <w:name w:val="Body Text"/>
    <w:basedOn w:val="a"/>
    <w:link w:val="Char"/>
    <w:rsid w:val="00275F25"/>
    <w:rPr>
      <w:sz w:val="32"/>
      <w:szCs w:val="20"/>
    </w:rPr>
  </w:style>
  <w:style w:type="character" w:customStyle="1" w:styleId="Char">
    <w:name w:val="正文文本 Char"/>
    <w:basedOn w:val="a0"/>
    <w:link w:val="a4"/>
    <w:rsid w:val="00275F25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2017-03-06T07:37:00Z</dcterms:created>
  <dcterms:modified xsi:type="dcterms:W3CDTF">2017-03-06T07:37:00Z</dcterms:modified>
</cp:coreProperties>
</file>