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6B" w:rsidRDefault="0036427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附件二</w:t>
      </w:r>
    </w:p>
    <w:p w:rsidR="002F766B" w:rsidRDefault="00364279">
      <w:pPr>
        <w:spacing w:line="360" w:lineRule="auto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</w:t>
      </w:r>
      <w:bookmarkStart w:id="0" w:name="_GoBack"/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新疆汇金石业有限公司简介</w:t>
      </w:r>
      <w:bookmarkEnd w:id="0"/>
    </w:p>
    <w:p w:rsidR="002F766B" w:rsidRDefault="00364279">
      <w:pPr>
        <w:spacing w:line="360" w:lineRule="auto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noProof/>
          <w:sz w:val="32"/>
          <w:szCs w:val="32"/>
        </w:rPr>
        <w:drawing>
          <wp:inline distT="0" distB="0" distL="114300" distR="114300">
            <wp:extent cx="5272405" cy="2965450"/>
            <wp:effectExtent l="0" t="0" r="4445" b="635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6B" w:rsidRDefault="0036427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新疆汇金石业有限公司大理石矿区面积</w:t>
      </w:r>
      <w:r>
        <w:rPr>
          <w:rFonts w:ascii="宋体" w:eastAsia="宋体" w:hAnsi="宋体" w:cs="宋体" w:hint="eastAsia"/>
          <w:sz w:val="28"/>
          <w:szCs w:val="28"/>
        </w:rPr>
        <w:t>9.6</w:t>
      </w:r>
      <w:r>
        <w:rPr>
          <w:rFonts w:ascii="宋体" w:eastAsia="宋体" w:hAnsi="宋体" w:cs="宋体" w:hint="eastAsia"/>
          <w:sz w:val="28"/>
          <w:szCs w:val="28"/>
        </w:rPr>
        <w:t>平方公里。具备国土资源部颁发的采矿证，批准开采面积</w:t>
      </w:r>
      <w:r>
        <w:rPr>
          <w:rFonts w:ascii="宋体" w:eastAsia="宋体" w:hAnsi="宋体" w:cs="宋体" w:hint="eastAsia"/>
          <w:sz w:val="28"/>
          <w:szCs w:val="28"/>
        </w:rPr>
        <w:t>5.2737</w:t>
      </w:r>
      <w:r>
        <w:rPr>
          <w:rFonts w:ascii="宋体" w:eastAsia="宋体" w:hAnsi="宋体" w:cs="宋体" w:hint="eastAsia"/>
          <w:sz w:val="28"/>
          <w:szCs w:val="28"/>
        </w:rPr>
        <w:t>平方公里。是全国储量最大的矿山之一。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大理石玉化好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，硬度和亮度超高，大部分石材里面有生物化石，可雕刻各类工艺品；目前已开四个采区，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个品种，已经探明大理石储量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亿多立方米，</w:t>
      </w:r>
      <w:r>
        <w:rPr>
          <w:rFonts w:ascii="宋体" w:eastAsia="宋体" w:hAnsi="宋体" w:cs="宋体" w:hint="eastAsia"/>
          <w:sz w:val="28"/>
          <w:szCs w:val="28"/>
        </w:rPr>
        <w:t>2012</w:t>
      </w:r>
      <w:r>
        <w:rPr>
          <w:rFonts w:ascii="宋体" w:eastAsia="宋体" w:hAnsi="宋体" w:cs="宋体" w:hint="eastAsia"/>
          <w:sz w:val="28"/>
          <w:szCs w:val="28"/>
        </w:rPr>
        <w:t>年注册成立了公司，并在鄯善石材工业园区购买</w:t>
      </w:r>
      <w:r>
        <w:rPr>
          <w:rFonts w:ascii="宋体" w:eastAsia="宋体" w:hAnsi="宋体" w:cs="宋体" w:hint="eastAsia"/>
          <w:sz w:val="28"/>
          <w:szCs w:val="28"/>
        </w:rPr>
        <w:t>333.8</w:t>
      </w:r>
      <w:r>
        <w:rPr>
          <w:rFonts w:ascii="宋体" w:eastAsia="宋体" w:hAnsi="宋体" w:cs="宋体" w:hint="eastAsia"/>
          <w:sz w:val="28"/>
          <w:szCs w:val="28"/>
        </w:rPr>
        <w:t>亩地，投资建设目前国内单体生产能力最大的石材加工厂，建筑面积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万平方米，加工厂年生产大理石大板能力</w:t>
      </w:r>
      <w:r>
        <w:rPr>
          <w:rFonts w:ascii="宋体" w:eastAsia="宋体" w:hAnsi="宋体" w:cs="宋体" w:hint="eastAsia"/>
          <w:sz w:val="28"/>
          <w:szCs w:val="28"/>
        </w:rPr>
        <w:t>150</w:t>
      </w:r>
      <w:r>
        <w:rPr>
          <w:rFonts w:ascii="宋体" w:eastAsia="宋体" w:hAnsi="宋体" w:cs="宋体" w:hint="eastAsia"/>
          <w:sz w:val="28"/>
          <w:szCs w:val="28"/>
        </w:rPr>
        <w:t>万平方米，异形材及规格板</w:t>
      </w:r>
      <w:r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万平方米。石材加工厂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期于</w:t>
      </w:r>
      <w:r>
        <w:rPr>
          <w:rFonts w:ascii="宋体" w:eastAsia="宋体" w:hAnsi="宋体" w:cs="宋体" w:hint="eastAsia"/>
          <w:sz w:val="28"/>
          <w:szCs w:val="28"/>
        </w:rPr>
        <w:t>2014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月投产。</w:t>
      </w:r>
    </w:p>
    <w:p w:rsidR="002F766B" w:rsidRDefault="0036427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lastRenderedPageBreak/>
        <w:drawing>
          <wp:inline distT="0" distB="0" distL="114300" distR="114300">
            <wp:extent cx="5253990" cy="3496310"/>
            <wp:effectExtent l="0" t="0" r="3810" b="889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6B" w:rsidRDefault="0036427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该大理石产品因独特高贵色感和玉质感，已得到国内外业内人士的高度评价。目前大理石矿山开采及加工厂建设已投入资金</w:t>
      </w:r>
      <w:r>
        <w:rPr>
          <w:rFonts w:ascii="宋体" w:eastAsia="宋体" w:hAnsi="宋体" w:cs="宋体" w:hint="eastAsia"/>
          <w:sz w:val="28"/>
          <w:szCs w:val="28"/>
        </w:rPr>
        <w:t>2.5</w:t>
      </w:r>
      <w:r>
        <w:rPr>
          <w:rFonts w:ascii="宋体" w:eastAsia="宋体" w:hAnsi="宋体" w:cs="宋体" w:hint="eastAsia"/>
          <w:sz w:val="28"/>
          <w:szCs w:val="28"/>
        </w:rPr>
        <w:t>亿元。由于大理石产品储量巨大，颜色稳定，完全具备承接大型装饰项目室内石材部分高标准的要求。能够满足客户的各种需求。目前矿区已经开采的主要颜色以灰色系为主，颜色以浅灰到深灰，到黑色。另外一个矿区主要产品是白色汉白玉矿。储量巨大。是中国目前最大的汉白玉矿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玉化程度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较高。</w:t>
      </w:r>
    </w:p>
    <w:p w:rsidR="002F766B" w:rsidRDefault="0036427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lastRenderedPageBreak/>
        <w:drawing>
          <wp:inline distT="0" distB="0" distL="114300" distR="114300">
            <wp:extent cx="5281295" cy="3967480"/>
            <wp:effectExtent l="0" t="0" r="14605" b="1397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6B" w:rsidRDefault="002F766B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2F766B" w:rsidRDefault="00364279">
      <w:r>
        <w:rPr>
          <w:rFonts w:hint="eastAsia"/>
          <w:noProof/>
        </w:rPr>
        <w:drawing>
          <wp:inline distT="0" distB="0" distL="114300" distR="114300">
            <wp:extent cx="5272405" cy="4092575"/>
            <wp:effectExtent l="0" t="0" r="4445" b="3175"/>
            <wp:docPr id="4" name="图片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6B" w:rsidRDefault="00364279">
      <w:r>
        <w:rPr>
          <w:rFonts w:hint="eastAsia"/>
          <w:noProof/>
        </w:rPr>
        <w:lastRenderedPageBreak/>
        <w:drawing>
          <wp:inline distT="0" distB="0" distL="114300" distR="114300">
            <wp:extent cx="5272405" cy="3954145"/>
            <wp:effectExtent l="0" t="0" r="4445" b="8255"/>
            <wp:docPr id="5" name="图片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79" w:rsidRDefault="00364279" w:rsidP="00A86E62">
      <w:pPr>
        <w:spacing w:after="0"/>
      </w:pPr>
      <w:r>
        <w:separator/>
      </w:r>
    </w:p>
  </w:endnote>
  <w:endnote w:type="continuationSeparator" w:id="0">
    <w:p w:rsidR="00364279" w:rsidRDefault="00364279" w:rsidP="00A86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79" w:rsidRDefault="00364279" w:rsidP="00A86E62">
      <w:pPr>
        <w:spacing w:after="0"/>
      </w:pPr>
      <w:r>
        <w:separator/>
      </w:r>
    </w:p>
  </w:footnote>
  <w:footnote w:type="continuationSeparator" w:id="0">
    <w:p w:rsidR="00364279" w:rsidRDefault="00364279" w:rsidP="00A86E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F434D"/>
    <w:rsid w:val="002F766B"/>
    <w:rsid w:val="00364279"/>
    <w:rsid w:val="00A86E62"/>
    <w:rsid w:val="09804445"/>
    <w:rsid w:val="133C0272"/>
    <w:rsid w:val="1FE56416"/>
    <w:rsid w:val="257C6B6F"/>
    <w:rsid w:val="2D3E4A7D"/>
    <w:rsid w:val="3C917DF5"/>
    <w:rsid w:val="45C50066"/>
    <w:rsid w:val="50E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86E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6E62"/>
    <w:rPr>
      <w:rFonts w:ascii="Tahoma" w:eastAsia="微软雅黑" w:hAnsi="Tahoma" w:cs="Times New Roman"/>
      <w:sz w:val="18"/>
      <w:szCs w:val="18"/>
    </w:rPr>
  </w:style>
  <w:style w:type="paragraph" w:styleId="a5">
    <w:name w:val="footer"/>
    <w:basedOn w:val="a"/>
    <w:link w:val="Char0"/>
    <w:rsid w:val="00A86E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6E62"/>
    <w:rPr>
      <w:rFonts w:ascii="Tahoma" w:eastAsia="微软雅黑" w:hAnsi="Tahoma" w:cs="Times New Roman"/>
      <w:sz w:val="18"/>
      <w:szCs w:val="18"/>
    </w:rPr>
  </w:style>
  <w:style w:type="paragraph" w:styleId="a6">
    <w:name w:val="Balloon Text"/>
    <w:basedOn w:val="a"/>
    <w:link w:val="Char1"/>
    <w:rsid w:val="00A86E6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A86E62"/>
    <w:rPr>
      <w:rFonts w:ascii="Tahoma" w:eastAsia="微软雅黑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86E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6E62"/>
    <w:rPr>
      <w:rFonts w:ascii="Tahoma" w:eastAsia="微软雅黑" w:hAnsi="Tahoma" w:cs="Times New Roman"/>
      <w:sz w:val="18"/>
      <w:szCs w:val="18"/>
    </w:rPr>
  </w:style>
  <w:style w:type="paragraph" w:styleId="a5">
    <w:name w:val="footer"/>
    <w:basedOn w:val="a"/>
    <w:link w:val="Char0"/>
    <w:rsid w:val="00A86E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6E62"/>
    <w:rPr>
      <w:rFonts w:ascii="Tahoma" w:eastAsia="微软雅黑" w:hAnsi="Tahoma" w:cs="Times New Roman"/>
      <w:sz w:val="18"/>
      <w:szCs w:val="18"/>
    </w:rPr>
  </w:style>
  <w:style w:type="paragraph" w:styleId="a6">
    <w:name w:val="Balloon Text"/>
    <w:basedOn w:val="a"/>
    <w:link w:val="Char1"/>
    <w:rsid w:val="00A86E6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A86E62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xh-pc</dc:creator>
  <cp:lastModifiedBy>admin</cp:lastModifiedBy>
  <cp:revision>2</cp:revision>
  <cp:lastPrinted>2016-05-24T03:44:00Z</cp:lastPrinted>
  <dcterms:created xsi:type="dcterms:W3CDTF">2016-05-24T03:46:00Z</dcterms:created>
  <dcterms:modified xsi:type="dcterms:W3CDTF">2016-05-24T03:46:00Z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