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00" w:rsidRPr="00A41115" w:rsidRDefault="00D46700" w:rsidP="00D46700">
      <w:pPr>
        <w:tabs>
          <w:tab w:val="left" w:pos="900"/>
        </w:tabs>
        <w:snapToGrid w:val="0"/>
        <w:spacing w:line="440" w:lineRule="exact"/>
        <w:ind w:rightChars="-30" w:right="31680"/>
        <w:jc w:val="center"/>
        <w:rPr>
          <w:rFonts w:ascii="楷体_GB2312" w:eastAsia="楷体_GB2312" w:hAnsi="宋体" w:cs="Times New Roman"/>
          <w:sz w:val="30"/>
          <w:szCs w:val="30"/>
        </w:rPr>
      </w:pPr>
      <w:r w:rsidRPr="00A41115">
        <w:rPr>
          <w:rFonts w:ascii="仿宋_GB2312" w:eastAsia="仿宋_GB2312" w:hAnsi="宋体" w:cs="仿宋_GB2312" w:hint="eastAsia"/>
          <w:sz w:val="30"/>
          <w:szCs w:val="30"/>
        </w:rPr>
        <w:t>中装协〔</w:t>
      </w:r>
      <w:r w:rsidRPr="00A41115">
        <w:rPr>
          <w:rFonts w:ascii="仿宋_GB2312" w:eastAsia="仿宋_GB2312" w:hAnsi="宋体" w:cs="仿宋_GB2312"/>
          <w:sz w:val="30"/>
          <w:szCs w:val="30"/>
        </w:rPr>
        <w:t>2015</w:t>
      </w:r>
      <w:r w:rsidRPr="00A41115">
        <w:rPr>
          <w:rFonts w:ascii="仿宋_GB2312" w:eastAsia="仿宋_GB2312" w:hAnsi="宋体" w:cs="仿宋_GB2312" w:hint="eastAsia"/>
          <w:sz w:val="30"/>
          <w:szCs w:val="30"/>
        </w:rPr>
        <w:t>〕</w:t>
      </w:r>
      <w:r>
        <w:rPr>
          <w:rFonts w:ascii="仿宋_GB2312" w:eastAsia="仿宋_GB2312" w:hAnsi="宋体" w:cs="仿宋_GB2312"/>
          <w:sz w:val="30"/>
          <w:szCs w:val="30"/>
        </w:rPr>
        <w:t>61</w:t>
      </w:r>
      <w:r w:rsidRPr="00A41115">
        <w:rPr>
          <w:rFonts w:ascii="仿宋_GB2312" w:eastAsia="仿宋_GB2312" w:hAnsi="宋体" w:cs="仿宋_GB2312" w:hint="eastAsia"/>
          <w:sz w:val="30"/>
          <w:szCs w:val="30"/>
        </w:rPr>
        <w:t>号</w:t>
      </w:r>
      <w:r w:rsidRPr="00A41115">
        <w:rPr>
          <w:rFonts w:ascii="宋体" w:hAnsi="宋体" w:cs="宋体"/>
          <w:sz w:val="24"/>
          <w:szCs w:val="24"/>
        </w:rPr>
        <w:t xml:space="preserve">                 </w:t>
      </w:r>
      <w:r w:rsidRPr="00A41115">
        <w:rPr>
          <w:rFonts w:ascii="仿宋_GB2312" w:eastAsia="仿宋_GB2312" w:hAnsi="宋体" w:cs="仿宋_GB2312" w:hint="eastAsia"/>
          <w:sz w:val="30"/>
          <w:szCs w:val="30"/>
        </w:rPr>
        <w:t>签发人：</w:t>
      </w:r>
      <w:r w:rsidRPr="00A41115">
        <w:rPr>
          <w:rFonts w:ascii="楷体_GB2312" w:eastAsia="楷体_GB2312" w:hAnsi="宋体" w:cs="楷体_GB2312" w:hint="eastAsia"/>
          <w:sz w:val="30"/>
          <w:szCs w:val="30"/>
        </w:rPr>
        <w:t>刘晓一</w:t>
      </w:r>
    </w:p>
    <w:p w:rsidR="00D46700" w:rsidRPr="00E51AB5" w:rsidRDefault="00D46700" w:rsidP="002C05E2">
      <w:pPr>
        <w:adjustRightInd w:val="0"/>
        <w:snapToGrid w:val="0"/>
        <w:spacing w:line="276" w:lineRule="auto"/>
        <w:jc w:val="center"/>
        <w:rPr>
          <w:rFonts w:ascii="方正小标宋简体" w:eastAsia="方正小标宋简体" w:hAnsi="宋体" w:cs="Times New Roman"/>
          <w:b/>
          <w:bCs/>
          <w:sz w:val="38"/>
          <w:szCs w:val="38"/>
        </w:rPr>
      </w:pPr>
    </w:p>
    <w:p w:rsidR="00D46700" w:rsidRPr="00E51AB5" w:rsidRDefault="00D46700" w:rsidP="002C05E2">
      <w:pPr>
        <w:adjustRightInd w:val="0"/>
        <w:snapToGrid w:val="0"/>
        <w:spacing w:line="276" w:lineRule="auto"/>
        <w:jc w:val="center"/>
        <w:rPr>
          <w:rFonts w:ascii="方正小标宋简体" w:eastAsia="方正小标宋简体" w:hAnsi="Times New Roman" w:cs="Times New Roman"/>
          <w:b/>
          <w:bCs/>
          <w:sz w:val="38"/>
          <w:szCs w:val="38"/>
        </w:rPr>
      </w:pPr>
      <w:r w:rsidRPr="00E51AB5">
        <w:rPr>
          <w:rFonts w:ascii="方正小标宋简体" w:eastAsia="方正小标宋简体" w:hAnsi="宋体" w:cs="方正小标宋简体" w:hint="eastAsia"/>
          <w:b/>
          <w:bCs/>
          <w:sz w:val="38"/>
          <w:szCs w:val="38"/>
        </w:rPr>
        <w:t>关于征集建筑装饰行业技术标准</w:t>
      </w:r>
    </w:p>
    <w:p w:rsidR="00D46700" w:rsidRPr="00E51AB5" w:rsidRDefault="00D46700" w:rsidP="002C05E2">
      <w:pPr>
        <w:adjustRightInd w:val="0"/>
        <w:snapToGrid w:val="0"/>
        <w:spacing w:line="276" w:lineRule="auto"/>
        <w:jc w:val="center"/>
        <w:rPr>
          <w:rFonts w:ascii="方正小标宋简体" w:eastAsia="方正小标宋简体" w:hAnsi="Times New Roman" w:cs="Times New Roman"/>
          <w:b/>
          <w:bCs/>
          <w:sz w:val="38"/>
          <w:szCs w:val="38"/>
        </w:rPr>
      </w:pPr>
      <w:r w:rsidRPr="00E51AB5">
        <w:rPr>
          <w:rFonts w:ascii="方正小标宋简体" w:eastAsia="方正小标宋简体" w:hAnsi="宋体" w:cs="方正小标宋简体" w:hint="eastAsia"/>
          <w:b/>
          <w:bCs/>
          <w:sz w:val="38"/>
          <w:szCs w:val="38"/>
        </w:rPr>
        <w:t>涂料、防水工程和产品系列标准的通知</w:t>
      </w:r>
    </w:p>
    <w:p w:rsidR="00D46700" w:rsidRPr="00E51AB5" w:rsidRDefault="00D46700" w:rsidP="00E51AB5">
      <w:pPr>
        <w:adjustRightInd w:val="0"/>
        <w:snapToGrid w:val="0"/>
        <w:spacing w:line="360" w:lineRule="auto"/>
        <w:rPr>
          <w:rFonts w:ascii="Times New Roman" w:hAnsi="Times New Roman" w:cs="Times New Roman"/>
          <w:b/>
          <w:bCs/>
          <w:sz w:val="38"/>
          <w:szCs w:val="38"/>
        </w:rPr>
      </w:pPr>
    </w:p>
    <w:p w:rsidR="00D46700" w:rsidRPr="00E51AB5" w:rsidRDefault="00D46700" w:rsidP="00E51AB5">
      <w:pPr>
        <w:adjustRightInd w:val="0"/>
        <w:snapToGrid w:val="0"/>
        <w:spacing w:line="360" w:lineRule="auto"/>
        <w:rPr>
          <w:rFonts w:ascii="仿宋_GB2312" w:eastAsia="仿宋_GB2312" w:hAnsi="宋体" w:cs="Times New Roman"/>
          <w:sz w:val="32"/>
          <w:szCs w:val="32"/>
        </w:rPr>
      </w:pPr>
      <w:r w:rsidRPr="00E51AB5">
        <w:rPr>
          <w:rFonts w:ascii="仿宋_GB2312" w:eastAsia="仿宋_GB2312" w:hAnsi="宋体" w:cs="仿宋_GB2312" w:hint="eastAsia"/>
          <w:spacing w:val="2"/>
          <w:sz w:val="32"/>
          <w:szCs w:val="32"/>
        </w:rPr>
        <w:t>各省、自治区、直辖市建筑装饰协会、各会员单位：</w:t>
      </w:r>
    </w:p>
    <w:p w:rsidR="00D46700" w:rsidRPr="00E51AB5" w:rsidRDefault="00D46700" w:rsidP="00E51AB5">
      <w:pPr>
        <w:adjustRightInd w:val="0"/>
        <w:snapToGrid w:val="0"/>
        <w:spacing w:line="360" w:lineRule="auto"/>
        <w:ind w:firstLineChars="200" w:firstLine="31680"/>
        <w:rPr>
          <w:rFonts w:ascii="仿宋_GB2312" w:eastAsia="仿宋_GB2312" w:hAnsi="宋体" w:cs="Times New Roman"/>
          <w:sz w:val="32"/>
          <w:szCs w:val="32"/>
        </w:rPr>
      </w:pPr>
      <w:r w:rsidRPr="00E51AB5">
        <w:rPr>
          <w:rFonts w:ascii="仿宋_GB2312" w:eastAsia="仿宋_GB2312" w:hAnsi="宋体" w:cs="仿宋_GB2312"/>
          <w:sz w:val="32"/>
          <w:szCs w:val="32"/>
        </w:rPr>
        <w:t>2014</w:t>
      </w:r>
      <w:r w:rsidRPr="00E51AB5">
        <w:rPr>
          <w:rFonts w:ascii="仿宋_GB2312" w:eastAsia="仿宋_GB2312" w:hAnsi="宋体" w:cs="仿宋_GB2312" w:hint="eastAsia"/>
          <w:sz w:val="32"/>
          <w:szCs w:val="32"/>
        </w:rPr>
        <w:t>年以来，党和国家、住建部等有关政府部门发布的一系列积极培育社团标准、鼓励行业技术标准研制与社团工作新常态的文件，</w:t>
      </w:r>
      <w:r w:rsidRPr="00E51AB5">
        <w:rPr>
          <w:rFonts w:ascii="仿宋_GB2312" w:eastAsia="仿宋_GB2312" w:hAnsi="Times New Roman" w:cs="仿宋_GB2312"/>
          <w:sz w:val="32"/>
          <w:szCs w:val="32"/>
        </w:rPr>
        <w:t>2015</w:t>
      </w:r>
      <w:r w:rsidRPr="00E51AB5">
        <w:rPr>
          <w:rFonts w:ascii="仿宋_GB2312" w:eastAsia="仿宋_GB2312" w:cs="仿宋_GB2312" w:hint="eastAsia"/>
          <w:sz w:val="32"/>
          <w:szCs w:val="32"/>
        </w:rPr>
        <w:t>年</w:t>
      </w:r>
      <w:r w:rsidRPr="00E51AB5">
        <w:rPr>
          <w:rFonts w:ascii="仿宋_GB2312" w:eastAsia="仿宋_GB2312" w:hAnsi="Times New Roman" w:cs="仿宋_GB2312"/>
          <w:sz w:val="32"/>
          <w:szCs w:val="32"/>
        </w:rPr>
        <w:t>3</w:t>
      </w:r>
      <w:r w:rsidRPr="00E51AB5">
        <w:rPr>
          <w:rFonts w:ascii="仿宋_GB2312" w:eastAsia="仿宋_GB2312" w:cs="仿宋_GB2312" w:hint="eastAsia"/>
          <w:sz w:val="32"/>
          <w:szCs w:val="32"/>
        </w:rPr>
        <w:t>月</w:t>
      </w:r>
      <w:r w:rsidRPr="00E51AB5">
        <w:rPr>
          <w:rFonts w:ascii="仿宋_GB2312" w:eastAsia="仿宋_GB2312" w:hAnsi="Times New Roman" w:cs="仿宋_GB2312"/>
          <w:sz w:val="32"/>
          <w:szCs w:val="32"/>
        </w:rPr>
        <w:t>13</w:t>
      </w:r>
      <w:r w:rsidRPr="00E51AB5">
        <w:rPr>
          <w:rFonts w:ascii="仿宋_GB2312" w:eastAsia="仿宋_GB2312" w:cs="仿宋_GB2312" w:hint="eastAsia"/>
          <w:sz w:val="32"/>
          <w:szCs w:val="32"/>
        </w:rPr>
        <w:t>日住建部办公厅《关于征集</w:t>
      </w:r>
      <w:r w:rsidRPr="00E51AB5">
        <w:rPr>
          <w:rFonts w:ascii="仿宋_GB2312" w:eastAsia="仿宋_GB2312" w:hAnsi="Times New Roman" w:cs="仿宋_GB2312"/>
          <w:sz w:val="32"/>
          <w:szCs w:val="32"/>
        </w:rPr>
        <w:t>2016</w:t>
      </w:r>
      <w:r w:rsidRPr="00E51AB5">
        <w:rPr>
          <w:rFonts w:ascii="仿宋_GB2312" w:eastAsia="仿宋_GB2312" w:cs="仿宋_GB2312" w:hint="eastAsia"/>
          <w:sz w:val="32"/>
          <w:szCs w:val="32"/>
        </w:rPr>
        <w:t>年工程建设标准制订、修订项目的通知》（建办</w:t>
      </w:r>
      <w:r w:rsidRPr="00E51AB5">
        <w:rPr>
          <w:rFonts w:ascii="仿宋_GB2312" w:eastAsia="仿宋_GB2312" w:cs="仿宋_GB2312"/>
          <w:sz w:val="32"/>
          <w:szCs w:val="32"/>
        </w:rPr>
        <w:t>[2015]182</w:t>
      </w:r>
      <w:r w:rsidRPr="00E51AB5">
        <w:rPr>
          <w:rFonts w:ascii="仿宋_GB2312" w:eastAsia="仿宋_GB2312" w:cs="仿宋_GB2312" w:hint="eastAsia"/>
          <w:sz w:val="32"/>
          <w:szCs w:val="32"/>
        </w:rPr>
        <w:t>号）中明确指出，</w:t>
      </w:r>
      <w:r w:rsidRPr="00E51AB5">
        <w:rPr>
          <w:rFonts w:ascii="仿宋_GB2312" w:eastAsia="仿宋_GB2312" w:hAnsi="宋体" w:cs="仿宋_GB2312" w:hint="eastAsia"/>
          <w:sz w:val="32"/>
          <w:szCs w:val="32"/>
        </w:rPr>
        <w:t>量大面广的行业推荐性专用标准由社团自主制定和发布。</w:t>
      </w:r>
    </w:p>
    <w:p w:rsidR="00D46700" w:rsidRPr="00E51AB5" w:rsidRDefault="00D46700" w:rsidP="00E51AB5">
      <w:pPr>
        <w:adjustRightInd w:val="0"/>
        <w:snapToGrid w:val="0"/>
        <w:spacing w:line="360" w:lineRule="auto"/>
        <w:ind w:firstLineChars="200" w:firstLine="31680"/>
        <w:rPr>
          <w:rFonts w:ascii="仿宋_GB2312" w:eastAsia="仿宋_GB2312" w:hAnsi="宋体" w:cs="Times New Roman"/>
          <w:sz w:val="32"/>
          <w:szCs w:val="32"/>
        </w:rPr>
      </w:pPr>
      <w:r w:rsidRPr="00E51AB5">
        <w:rPr>
          <w:rFonts w:ascii="仿宋_GB2312" w:eastAsia="仿宋_GB2312" w:hAnsi="宋体" w:cs="仿宋_GB2312" w:hint="eastAsia"/>
          <w:sz w:val="32"/>
          <w:szCs w:val="32"/>
        </w:rPr>
        <w:t>社团标准，就是行业推荐性标准。中装协</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标准，就是建筑装饰行业推荐性专用标准。</w:t>
      </w:r>
    </w:p>
    <w:p w:rsidR="00D46700" w:rsidRPr="00E51AB5" w:rsidRDefault="00D46700" w:rsidP="00E51AB5">
      <w:pPr>
        <w:adjustRightInd w:val="0"/>
        <w:snapToGrid w:val="0"/>
        <w:spacing w:line="360" w:lineRule="auto"/>
        <w:ind w:firstLineChars="200" w:firstLine="31680"/>
        <w:rPr>
          <w:rFonts w:ascii="仿宋_GB2312" w:eastAsia="仿宋_GB2312" w:hAnsi="宋体" w:cs="Times New Roman"/>
          <w:sz w:val="32"/>
          <w:szCs w:val="32"/>
        </w:rPr>
      </w:pPr>
      <w:r w:rsidRPr="00E51AB5">
        <w:rPr>
          <w:rFonts w:ascii="仿宋_GB2312" w:eastAsia="仿宋_GB2312" w:hAnsi="宋体" w:cs="仿宋_GB2312" w:hint="eastAsia"/>
          <w:sz w:val="32"/>
          <w:szCs w:val="32"/>
        </w:rPr>
        <w:t>在住建部标准定额司的指导下，</w:t>
      </w:r>
      <w:r w:rsidRPr="00E51AB5">
        <w:rPr>
          <w:rFonts w:ascii="仿宋_GB2312" w:eastAsia="仿宋_GB2312" w:hAnsi="宋体" w:cs="仿宋_GB2312"/>
          <w:sz w:val="32"/>
          <w:szCs w:val="32"/>
        </w:rPr>
        <w:t>2014</w:t>
      </w:r>
      <w:r w:rsidRPr="00E51AB5">
        <w:rPr>
          <w:rFonts w:ascii="仿宋_GB2312" w:eastAsia="仿宋_GB2312" w:hAnsi="宋体" w:cs="仿宋_GB2312" w:hint="eastAsia"/>
          <w:sz w:val="32"/>
          <w:szCs w:val="32"/>
        </w:rPr>
        <w:t>年中国建筑装饰协会决定编制中装协（</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）标准</w:t>
      </w:r>
      <w:r w:rsidRPr="00E51AB5">
        <w:rPr>
          <w:rFonts w:ascii="仿宋_GB2312" w:eastAsia="仿宋_GB2312" w:hAnsi="宋体" w:cs="仿宋_GB2312"/>
          <w:sz w:val="32"/>
          <w:szCs w:val="32"/>
        </w:rPr>
        <w:t>——</w:t>
      </w:r>
      <w:r w:rsidRPr="00E51AB5">
        <w:rPr>
          <w:rFonts w:ascii="仿宋_GB2312" w:eastAsia="仿宋_GB2312" w:hAnsi="宋体" w:cs="仿宋_GB2312" w:hint="eastAsia"/>
          <w:sz w:val="32"/>
          <w:szCs w:val="32"/>
        </w:rPr>
        <w:t>建筑装饰行业推荐性专用标准。</w:t>
      </w:r>
      <w:r w:rsidRPr="00E51AB5">
        <w:rPr>
          <w:rFonts w:ascii="仿宋_GB2312" w:eastAsia="仿宋_GB2312" w:hAnsi="宋体" w:cs="仿宋_GB2312"/>
          <w:sz w:val="32"/>
          <w:szCs w:val="32"/>
        </w:rPr>
        <w:t>2014</w:t>
      </w:r>
      <w:r w:rsidRPr="00E51AB5">
        <w:rPr>
          <w:rFonts w:ascii="仿宋_GB2312" w:eastAsia="仿宋_GB2312" w:hAnsi="宋体" w:cs="仿宋_GB2312" w:hint="eastAsia"/>
          <w:sz w:val="32"/>
          <w:szCs w:val="32"/>
        </w:rPr>
        <w:t>～</w:t>
      </w:r>
      <w:r w:rsidRPr="00E51AB5">
        <w:rPr>
          <w:rFonts w:ascii="仿宋_GB2312" w:eastAsia="仿宋_GB2312" w:hAnsi="宋体" w:cs="仿宋_GB2312"/>
          <w:sz w:val="32"/>
          <w:szCs w:val="32"/>
        </w:rPr>
        <w:t>2015</w:t>
      </w:r>
      <w:r w:rsidRPr="00E51AB5">
        <w:rPr>
          <w:rFonts w:ascii="仿宋_GB2312" w:eastAsia="仿宋_GB2312" w:hAnsi="宋体" w:cs="仿宋_GB2312" w:hint="eastAsia"/>
          <w:sz w:val="32"/>
          <w:szCs w:val="32"/>
        </w:rPr>
        <w:t>年建筑装饰行业立项并正编的技术标准共</w:t>
      </w:r>
      <w:r w:rsidRPr="00E51AB5">
        <w:rPr>
          <w:rFonts w:ascii="仿宋_GB2312" w:eastAsia="仿宋_GB2312" w:hAnsi="宋体" w:cs="仿宋_GB2312"/>
          <w:sz w:val="32"/>
          <w:szCs w:val="32"/>
        </w:rPr>
        <w:t>25</w:t>
      </w:r>
      <w:r w:rsidRPr="00E51AB5">
        <w:rPr>
          <w:rFonts w:ascii="仿宋_GB2312" w:eastAsia="仿宋_GB2312" w:hAnsi="宋体" w:cs="仿宋_GB2312" w:hint="eastAsia"/>
          <w:sz w:val="32"/>
          <w:szCs w:val="32"/>
        </w:rPr>
        <w:t>项，其中，</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标准</w:t>
      </w:r>
      <w:r w:rsidRPr="00E51AB5">
        <w:rPr>
          <w:rFonts w:ascii="仿宋_GB2312" w:eastAsia="仿宋_GB2312" w:hAnsi="宋体" w:cs="仿宋_GB2312"/>
          <w:sz w:val="32"/>
          <w:szCs w:val="32"/>
        </w:rPr>
        <w:t>21</w:t>
      </w:r>
      <w:r w:rsidRPr="00E51AB5">
        <w:rPr>
          <w:rFonts w:ascii="仿宋_GB2312" w:eastAsia="仿宋_GB2312" w:hAnsi="宋体" w:cs="仿宋_GB2312" w:hint="eastAsia"/>
          <w:sz w:val="32"/>
          <w:szCs w:val="32"/>
        </w:rPr>
        <w:t>项，住建部批准和待批立项标准各</w:t>
      </w:r>
      <w:r w:rsidRPr="00E51AB5">
        <w:rPr>
          <w:rFonts w:ascii="仿宋_GB2312" w:eastAsia="仿宋_GB2312" w:hAnsi="宋体" w:cs="仿宋_GB2312"/>
          <w:sz w:val="32"/>
          <w:szCs w:val="32"/>
        </w:rPr>
        <w:t>2</w:t>
      </w:r>
      <w:r w:rsidRPr="00E51AB5">
        <w:rPr>
          <w:rFonts w:ascii="仿宋_GB2312" w:eastAsia="仿宋_GB2312" w:hAnsi="宋体" w:cs="仿宋_GB2312" w:hint="eastAsia"/>
          <w:sz w:val="32"/>
          <w:szCs w:val="32"/>
        </w:rPr>
        <w:t>项。</w:t>
      </w:r>
    </w:p>
    <w:p w:rsidR="00D46700" w:rsidRDefault="00D46700" w:rsidP="00E51AB5">
      <w:pPr>
        <w:adjustRightInd w:val="0"/>
        <w:snapToGrid w:val="0"/>
        <w:spacing w:line="360" w:lineRule="auto"/>
        <w:ind w:firstLineChars="200" w:firstLine="31680"/>
        <w:rPr>
          <w:rFonts w:ascii="仿宋_GB2312" w:eastAsia="仿宋_GB2312" w:hAnsi="宋体" w:cs="Times New Roman"/>
          <w:sz w:val="32"/>
          <w:szCs w:val="32"/>
        </w:rPr>
        <w:sectPr w:rsidR="00D46700" w:rsidSect="00E51AB5">
          <w:footerReference w:type="default" r:id="rId6"/>
          <w:pgSz w:w="11906" w:h="16838"/>
          <w:pgMar w:top="3686" w:right="1247" w:bottom="1871" w:left="1588" w:header="851" w:footer="992" w:gutter="0"/>
          <w:pgNumType w:fmt="numberInDash"/>
          <w:cols w:space="425"/>
          <w:docGrid w:type="lines" w:linePitch="312"/>
        </w:sectPr>
      </w:pPr>
      <w:r w:rsidRPr="00E51AB5">
        <w:rPr>
          <w:rFonts w:ascii="仿宋_GB2312" w:eastAsia="仿宋_GB2312" w:hAnsi="宋体" w:cs="仿宋_GB2312" w:hint="eastAsia"/>
          <w:sz w:val="32"/>
          <w:szCs w:val="32"/>
        </w:rPr>
        <w:t>中国建筑装饰协会涂料与防水材料分会，是中国建筑装饰协</w:t>
      </w:r>
    </w:p>
    <w:p w:rsidR="00D46700" w:rsidRPr="00E51AB5" w:rsidRDefault="00D46700" w:rsidP="003077A0">
      <w:pPr>
        <w:adjustRightInd w:val="0"/>
        <w:snapToGrid w:val="0"/>
        <w:spacing w:line="360" w:lineRule="auto"/>
        <w:rPr>
          <w:rFonts w:ascii="仿宋_GB2312" w:eastAsia="仿宋_GB2312" w:hAnsi="宋体" w:cs="Times New Roman"/>
          <w:sz w:val="32"/>
          <w:szCs w:val="32"/>
        </w:rPr>
      </w:pPr>
      <w:r w:rsidRPr="00E51AB5">
        <w:rPr>
          <w:rFonts w:ascii="仿宋_GB2312" w:eastAsia="仿宋_GB2312" w:hAnsi="宋体" w:cs="仿宋_GB2312" w:hint="eastAsia"/>
          <w:sz w:val="32"/>
          <w:szCs w:val="32"/>
        </w:rPr>
        <w:t>会专门服务于我国建筑装饰涂料与防水细分行业的分支机构，经我会同意，将由涂料与防水材料分会与业内先进单位共同征集制定满足建筑装饰涂料与防水材料市场和创新需要、量大面广的行业推荐性专用系列标准（</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），包括涂料工程标准、涂料产品标准、防水工程标准和防水产品标准。</w:t>
      </w:r>
    </w:p>
    <w:p w:rsidR="00D46700" w:rsidRPr="00E51AB5" w:rsidRDefault="00D46700" w:rsidP="00E51AB5">
      <w:pPr>
        <w:adjustRightInd w:val="0"/>
        <w:snapToGrid w:val="0"/>
        <w:spacing w:line="360" w:lineRule="auto"/>
        <w:ind w:firstLineChars="200" w:firstLine="31680"/>
        <w:rPr>
          <w:rFonts w:ascii="仿宋_GB2312" w:eastAsia="仿宋_GB2312" w:hAnsi="宋体" w:cs="Times New Roman"/>
          <w:sz w:val="32"/>
          <w:szCs w:val="32"/>
        </w:rPr>
      </w:pPr>
      <w:r w:rsidRPr="00E51AB5">
        <w:rPr>
          <w:rFonts w:ascii="仿宋_GB2312" w:eastAsia="仿宋_GB2312" w:hAnsi="宋体" w:cs="仿宋_GB2312" w:hint="eastAsia"/>
          <w:sz w:val="32"/>
          <w:szCs w:val="32"/>
        </w:rPr>
        <w:t>现特征集在此方面有所见长的单位（包括科研、院校、设计、施工、材料等）申报</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标准立项。</w:t>
      </w:r>
      <w:r w:rsidRPr="00E51AB5">
        <w:rPr>
          <w:rFonts w:ascii="仿宋_GB2312" w:eastAsia="仿宋_GB2312" w:hAnsi="宋体" w:cs="仿宋_GB2312"/>
          <w:sz w:val="32"/>
          <w:szCs w:val="32"/>
        </w:rPr>
        <w:t>2015</w:t>
      </w:r>
      <w:r w:rsidRPr="00E51AB5">
        <w:rPr>
          <w:rFonts w:ascii="仿宋_GB2312" w:eastAsia="仿宋_GB2312" w:hAnsi="宋体" w:cs="仿宋_GB2312" w:hint="eastAsia"/>
          <w:sz w:val="32"/>
          <w:szCs w:val="32"/>
        </w:rPr>
        <w:t>年（第二批）</w:t>
      </w:r>
      <w:r w:rsidRPr="00E51AB5">
        <w:rPr>
          <w:rFonts w:ascii="仿宋_GB2312" w:eastAsia="仿宋_GB2312" w:hAnsi="宋体" w:cs="仿宋_GB2312"/>
          <w:sz w:val="32"/>
          <w:szCs w:val="32"/>
        </w:rPr>
        <w:t>CBDA</w:t>
      </w:r>
      <w:r w:rsidRPr="00E51AB5">
        <w:rPr>
          <w:rFonts w:ascii="仿宋_GB2312" w:eastAsia="仿宋_GB2312" w:hAnsi="宋体" w:cs="仿宋_GB2312" w:hint="eastAsia"/>
          <w:sz w:val="32"/>
          <w:szCs w:val="32"/>
        </w:rPr>
        <w:t>标准立项，</w:t>
      </w:r>
      <w:r w:rsidRPr="00E51AB5">
        <w:rPr>
          <w:rFonts w:ascii="仿宋_GB2312" w:eastAsia="仿宋_GB2312" w:hAnsi="宋体" w:cs="仿宋_GB2312"/>
          <w:sz w:val="32"/>
          <w:szCs w:val="32"/>
        </w:rPr>
        <w:t>10</w:t>
      </w:r>
      <w:r w:rsidRPr="00E51AB5">
        <w:rPr>
          <w:rFonts w:ascii="仿宋_GB2312" w:eastAsia="仿宋_GB2312" w:hAnsi="宋体" w:cs="仿宋_GB2312" w:hint="eastAsia"/>
          <w:sz w:val="32"/>
          <w:szCs w:val="32"/>
        </w:rPr>
        <w:t>月上报我会。</w:t>
      </w:r>
    </w:p>
    <w:p w:rsidR="00D46700" w:rsidRPr="00E51AB5" w:rsidRDefault="00D46700" w:rsidP="00E51AB5">
      <w:pPr>
        <w:adjustRightInd w:val="0"/>
        <w:snapToGrid w:val="0"/>
        <w:spacing w:line="360" w:lineRule="auto"/>
        <w:ind w:firstLineChars="200" w:firstLine="31680"/>
        <w:rPr>
          <w:rFonts w:ascii="仿宋_GB2312" w:eastAsia="仿宋_GB2312" w:hAnsi="Times New Roman" w:cs="Times New Roman"/>
          <w:sz w:val="32"/>
          <w:szCs w:val="32"/>
        </w:rPr>
      </w:pPr>
      <w:r w:rsidRPr="00E51AB5">
        <w:rPr>
          <w:rFonts w:ascii="仿宋_GB2312" w:eastAsia="仿宋_GB2312" w:hAnsi="Times New Roman" w:cs="仿宋_GB2312" w:hint="eastAsia"/>
          <w:sz w:val="32"/>
          <w:szCs w:val="32"/>
        </w:rPr>
        <w:t>咨询联系：</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中国建筑装饰协会行业发展部</w:t>
      </w:r>
      <w:r w:rsidRPr="00E51AB5">
        <w:rPr>
          <w:rFonts w:ascii="仿宋_GB2312" w:eastAsia="仿宋_GB2312" w:hAnsi="Times New Roman" w:cs="仿宋_GB2312"/>
          <w:sz w:val="32"/>
          <w:szCs w:val="32"/>
        </w:rPr>
        <w:t xml:space="preserve">  </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黄白</w:t>
      </w:r>
      <w:r w:rsidRPr="00E51AB5">
        <w:rPr>
          <w:rFonts w:ascii="仿宋_GB2312" w:eastAsia="仿宋_GB2312" w:hAnsi="Times New Roman" w:cs="仿宋_GB2312"/>
          <w:sz w:val="32"/>
          <w:szCs w:val="32"/>
        </w:rPr>
        <w:t xml:space="preserve">  </w:t>
      </w:r>
      <w:r w:rsidRPr="00E51AB5">
        <w:rPr>
          <w:rFonts w:ascii="仿宋_GB2312" w:eastAsia="仿宋_GB2312" w:hAnsi="宋体" w:cs="仿宋_GB2312" w:hint="eastAsia"/>
          <w:sz w:val="32"/>
          <w:szCs w:val="32"/>
        </w:rPr>
        <w:t>电话：</w:t>
      </w:r>
      <w:r w:rsidRPr="00E51AB5">
        <w:rPr>
          <w:rFonts w:ascii="仿宋_GB2312" w:eastAsia="仿宋_GB2312" w:hAnsi="Times New Roman" w:cs="仿宋_GB2312"/>
          <w:sz w:val="32"/>
          <w:szCs w:val="32"/>
        </w:rPr>
        <w:t>010-88389180</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中国建筑装饰协会涂料与防水材料分会</w:t>
      </w:r>
      <w:r w:rsidRPr="00E51AB5">
        <w:rPr>
          <w:rFonts w:ascii="仿宋_GB2312" w:eastAsia="仿宋_GB2312" w:hAnsi="Times New Roman" w:cs="仿宋_GB2312"/>
          <w:sz w:val="32"/>
          <w:szCs w:val="32"/>
        </w:rPr>
        <w:t xml:space="preserve">   </w:t>
      </w:r>
    </w:p>
    <w:p w:rsidR="00D46700" w:rsidRPr="00E51AB5" w:rsidRDefault="00D46700" w:rsidP="00E51AB5">
      <w:pPr>
        <w:adjustRightInd w:val="0"/>
        <w:snapToGrid w:val="0"/>
        <w:spacing w:line="360" w:lineRule="auto"/>
        <w:ind w:firstLineChars="200" w:firstLine="31680"/>
        <w:rPr>
          <w:rFonts w:ascii="仿宋_GB2312" w:eastAsia="仿宋_GB2312" w:hAnsi="Times New Roman" w:cs="Times New Roman"/>
          <w:sz w:val="32"/>
          <w:szCs w:val="32"/>
        </w:rPr>
      </w:pPr>
      <w:r w:rsidRPr="00E51AB5">
        <w:rPr>
          <w:rFonts w:ascii="仿宋_GB2312" w:eastAsia="仿宋_GB2312" w:hAnsi="Times New Roman" w:cs="仿宋_GB2312" w:hint="eastAsia"/>
          <w:sz w:val="32"/>
          <w:szCs w:val="32"/>
        </w:rPr>
        <w:t>罗胜</w:t>
      </w:r>
      <w:r w:rsidRPr="00E51AB5">
        <w:rPr>
          <w:rFonts w:ascii="仿宋_GB2312" w:eastAsia="仿宋_GB2312" w:hAnsi="Times New Roman" w:cs="仿宋_GB2312"/>
          <w:sz w:val="32"/>
          <w:szCs w:val="32"/>
        </w:rPr>
        <w:t xml:space="preserve">  </w:t>
      </w:r>
      <w:r w:rsidRPr="00E51AB5">
        <w:rPr>
          <w:rFonts w:ascii="仿宋_GB2312" w:eastAsia="仿宋_GB2312" w:hAnsi="宋体" w:cs="仿宋_GB2312" w:hint="eastAsia"/>
          <w:sz w:val="32"/>
          <w:szCs w:val="32"/>
        </w:rPr>
        <w:t>徐亚娟</w:t>
      </w:r>
      <w:r w:rsidRPr="00E51AB5">
        <w:rPr>
          <w:rFonts w:ascii="仿宋_GB2312" w:eastAsia="仿宋_GB2312" w:hAnsi="宋体" w:cs="仿宋_GB2312"/>
          <w:sz w:val="32"/>
          <w:szCs w:val="32"/>
        </w:rPr>
        <w:t xml:space="preserve"> </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电话：</w:t>
      </w:r>
      <w:r w:rsidRPr="00E51AB5">
        <w:rPr>
          <w:rFonts w:ascii="仿宋_GB2312" w:eastAsia="仿宋_GB2312" w:hAnsi="Times New Roman" w:cs="仿宋_GB2312"/>
          <w:sz w:val="32"/>
          <w:szCs w:val="32"/>
        </w:rPr>
        <w:t xml:space="preserve">010-88136277  56152749 </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手机：</w:t>
      </w:r>
      <w:r w:rsidRPr="00E51AB5">
        <w:rPr>
          <w:rFonts w:ascii="仿宋_GB2312" w:eastAsia="仿宋_GB2312" w:hAnsi="Times New Roman" w:cs="仿宋_GB2312"/>
          <w:sz w:val="32"/>
          <w:szCs w:val="32"/>
        </w:rPr>
        <w:t xml:space="preserve">13501048885  13581588758  </w:t>
      </w:r>
    </w:p>
    <w:p w:rsidR="00D46700" w:rsidRPr="00E51AB5" w:rsidRDefault="00D46700" w:rsidP="00E51AB5">
      <w:pPr>
        <w:adjustRightInd w:val="0"/>
        <w:snapToGrid w:val="0"/>
        <w:spacing w:line="360" w:lineRule="auto"/>
        <w:ind w:firstLineChars="200" w:firstLine="31680"/>
        <w:rPr>
          <w:rFonts w:ascii="仿宋_GB2312" w:eastAsia="仿宋_GB2312" w:hAnsi="Times New Roman" w:cs="仿宋_GB2312"/>
          <w:sz w:val="32"/>
          <w:szCs w:val="32"/>
        </w:rPr>
      </w:pPr>
      <w:r w:rsidRPr="00E51AB5">
        <w:rPr>
          <w:rFonts w:ascii="仿宋_GB2312" w:eastAsia="仿宋_GB2312" w:hAnsi="宋体" w:cs="仿宋_GB2312" w:hint="eastAsia"/>
          <w:sz w:val="32"/>
          <w:szCs w:val="32"/>
        </w:rPr>
        <w:t>邮箱：</w:t>
      </w:r>
      <w:hyperlink r:id="rId7" w:history="1">
        <w:r w:rsidRPr="00E51AB5">
          <w:rPr>
            <w:rStyle w:val="Hyperlink"/>
            <w:rFonts w:ascii="仿宋_GB2312" w:eastAsia="仿宋_GB2312" w:hAnsi="Times New Roman" w:cs="仿宋_GB2312"/>
            <w:color w:val="auto"/>
            <w:sz w:val="32"/>
            <w:szCs w:val="32"/>
          </w:rPr>
          <w:t>2630685524@qq.com</w:t>
        </w:r>
      </w:hyperlink>
      <w:r w:rsidRPr="00E51AB5">
        <w:rPr>
          <w:rFonts w:ascii="仿宋_GB2312" w:eastAsia="仿宋_GB2312" w:hAnsi="Times New Roman" w:cs="仿宋_GB2312"/>
          <w:sz w:val="32"/>
          <w:szCs w:val="32"/>
        </w:rPr>
        <w:t xml:space="preserve">  </w:t>
      </w:r>
      <w:hyperlink r:id="rId8" w:history="1">
        <w:r w:rsidRPr="00E51AB5">
          <w:rPr>
            <w:rStyle w:val="Hyperlink"/>
            <w:rFonts w:ascii="仿宋_GB2312" w:eastAsia="仿宋_GB2312" w:hAnsi="Times New Roman" w:cs="仿宋_GB2312"/>
            <w:color w:val="auto"/>
            <w:sz w:val="32"/>
            <w:szCs w:val="32"/>
          </w:rPr>
          <w:t>51460790@qq.com</w:t>
        </w:r>
      </w:hyperlink>
      <w:r w:rsidRPr="00E51AB5">
        <w:rPr>
          <w:rFonts w:ascii="仿宋_GB2312" w:eastAsia="仿宋_GB2312" w:hAnsi="Times New Roman" w:cs="仿宋_GB2312"/>
          <w:sz w:val="32"/>
          <w:szCs w:val="32"/>
        </w:rPr>
        <w:t xml:space="preserve"> </w:t>
      </w:r>
    </w:p>
    <w:p w:rsidR="00D46700" w:rsidRPr="00E51AB5" w:rsidRDefault="00D46700" w:rsidP="00E51AB5">
      <w:pPr>
        <w:spacing w:line="360" w:lineRule="auto"/>
        <w:ind w:right="420"/>
        <w:jc w:val="center"/>
        <w:rPr>
          <w:rFonts w:ascii="仿宋_GB2312" w:eastAsia="仿宋_GB2312" w:cs="Times New Roman"/>
          <w:b/>
          <w:bCs/>
          <w:sz w:val="32"/>
          <w:szCs w:val="32"/>
        </w:rPr>
      </w:pPr>
      <w:r w:rsidRPr="00E51AB5">
        <w:rPr>
          <w:rFonts w:ascii="仿宋_GB2312" w:eastAsia="仿宋_GB2312" w:hAnsi="Times New Roman" w:cs="仿宋_GB2312"/>
          <w:sz w:val="32"/>
          <w:szCs w:val="32"/>
        </w:rPr>
        <w:t xml:space="preserve">  </w:t>
      </w:r>
      <w:r w:rsidRPr="00E51AB5">
        <w:rPr>
          <w:rFonts w:ascii="仿宋_GB2312" w:eastAsia="仿宋_GB2312" w:hAnsi="Times New Roman" w:cs="仿宋_GB2312" w:hint="eastAsia"/>
          <w:sz w:val="32"/>
          <w:szCs w:val="32"/>
        </w:rPr>
        <w:t>附：</w:t>
      </w:r>
      <w:r w:rsidRPr="00E51AB5">
        <w:rPr>
          <w:rFonts w:ascii="仿宋_GB2312" w:eastAsia="仿宋_GB2312" w:cs="仿宋_GB2312" w:hint="eastAsia"/>
          <w:b/>
          <w:bCs/>
          <w:sz w:val="32"/>
          <w:szCs w:val="32"/>
        </w:rPr>
        <w:t>参编《涂料、</w:t>
      </w:r>
      <w:r w:rsidRPr="00E51AB5">
        <w:rPr>
          <w:rFonts w:ascii="仿宋_GB2312" w:eastAsia="仿宋_GB2312" w:hAnsi="宋体" w:cs="仿宋_GB2312" w:hint="eastAsia"/>
          <w:b/>
          <w:bCs/>
          <w:sz w:val="32"/>
          <w:szCs w:val="32"/>
        </w:rPr>
        <w:t>防水工程和产品系列标准</w:t>
      </w:r>
      <w:r w:rsidRPr="00E51AB5">
        <w:rPr>
          <w:rFonts w:ascii="仿宋_GB2312" w:eastAsia="仿宋_GB2312" w:cs="仿宋_GB2312" w:hint="eastAsia"/>
          <w:b/>
          <w:bCs/>
          <w:sz w:val="32"/>
          <w:szCs w:val="32"/>
        </w:rPr>
        <w:t>》意见回函</w:t>
      </w:r>
    </w:p>
    <w:p w:rsidR="00D46700" w:rsidRPr="00E51AB5" w:rsidRDefault="00D46700" w:rsidP="00E51AB5">
      <w:pPr>
        <w:adjustRightInd w:val="0"/>
        <w:snapToGrid w:val="0"/>
        <w:spacing w:line="360" w:lineRule="auto"/>
        <w:ind w:firstLineChars="200" w:firstLine="31680"/>
        <w:rPr>
          <w:rFonts w:ascii="仿宋_GB2312" w:eastAsia="仿宋_GB2312" w:hAnsi="Times New Roman" w:cs="Times New Roman"/>
          <w:sz w:val="32"/>
          <w:szCs w:val="32"/>
        </w:rPr>
      </w:pPr>
    </w:p>
    <w:p w:rsidR="00D46700" w:rsidRPr="00E51AB5" w:rsidRDefault="00D46700" w:rsidP="00E51AB5">
      <w:pPr>
        <w:adjustRightInd w:val="0"/>
        <w:snapToGrid w:val="0"/>
        <w:spacing w:line="360" w:lineRule="auto"/>
        <w:ind w:firstLineChars="200" w:firstLine="31680"/>
        <w:rPr>
          <w:rFonts w:ascii="仿宋_GB2312" w:eastAsia="仿宋_GB2312" w:hAnsi="Times New Roman" w:cs="Times New Roman"/>
          <w:sz w:val="32"/>
          <w:szCs w:val="32"/>
        </w:rPr>
      </w:pPr>
    </w:p>
    <w:p w:rsidR="00D46700" w:rsidRPr="00E51AB5" w:rsidRDefault="00D46700" w:rsidP="003077A0">
      <w:pPr>
        <w:adjustRightInd w:val="0"/>
        <w:snapToGrid w:val="0"/>
        <w:spacing w:line="360" w:lineRule="auto"/>
        <w:ind w:right="1060" w:firstLineChars="1700" w:firstLine="31680"/>
        <w:rPr>
          <w:rFonts w:ascii="仿宋_GB2312" w:eastAsia="仿宋_GB2312" w:hAnsi="Times New Roman" w:cs="Times New Roman"/>
          <w:sz w:val="32"/>
          <w:szCs w:val="32"/>
        </w:rPr>
      </w:pPr>
      <w:r w:rsidRPr="00E51AB5">
        <w:rPr>
          <w:rFonts w:ascii="仿宋_GB2312" w:eastAsia="仿宋_GB2312" w:cs="仿宋_GB2312" w:hint="eastAsia"/>
          <w:sz w:val="32"/>
          <w:szCs w:val="32"/>
        </w:rPr>
        <w:t>中国建筑装饰协会</w:t>
      </w:r>
    </w:p>
    <w:p w:rsidR="00D46700" w:rsidRDefault="00D46700" w:rsidP="003077A0">
      <w:pPr>
        <w:adjustRightInd w:val="0"/>
        <w:snapToGrid w:val="0"/>
        <w:spacing w:line="360" w:lineRule="auto"/>
        <w:ind w:right="1060" w:firstLine="480"/>
        <w:jc w:val="right"/>
        <w:rPr>
          <w:rFonts w:ascii="仿宋_GB2312" w:eastAsia="仿宋_GB2312" w:cs="Times New Roman"/>
          <w:sz w:val="32"/>
          <w:szCs w:val="32"/>
        </w:rPr>
      </w:pPr>
      <w:r w:rsidRPr="00E51AB5">
        <w:rPr>
          <w:rFonts w:ascii="仿宋_GB2312" w:eastAsia="仿宋_GB2312" w:hAnsi="Times New Roman" w:cs="仿宋_GB2312"/>
          <w:sz w:val="32"/>
          <w:szCs w:val="32"/>
        </w:rPr>
        <w:t>2015</w:t>
      </w:r>
      <w:r w:rsidRPr="00E51AB5">
        <w:rPr>
          <w:rFonts w:ascii="仿宋_GB2312" w:eastAsia="仿宋_GB2312" w:cs="仿宋_GB2312" w:hint="eastAsia"/>
          <w:sz w:val="32"/>
          <w:szCs w:val="32"/>
        </w:rPr>
        <w:t>年</w:t>
      </w:r>
      <w:r w:rsidRPr="00E51AB5">
        <w:rPr>
          <w:rFonts w:ascii="仿宋_GB2312" w:eastAsia="仿宋_GB2312" w:hAnsi="Times New Roman" w:cs="仿宋_GB2312"/>
          <w:sz w:val="32"/>
          <w:szCs w:val="32"/>
        </w:rPr>
        <w:t>7</w:t>
      </w:r>
      <w:r w:rsidRPr="00E51AB5">
        <w:rPr>
          <w:rFonts w:ascii="仿宋_GB2312" w:eastAsia="仿宋_GB2312" w:cs="仿宋_GB2312" w:hint="eastAsia"/>
          <w:sz w:val="32"/>
          <w:szCs w:val="32"/>
        </w:rPr>
        <w:t>月</w:t>
      </w:r>
      <w:r w:rsidRPr="00E51AB5">
        <w:rPr>
          <w:rFonts w:ascii="仿宋_GB2312" w:eastAsia="仿宋_GB2312" w:hAnsi="Times New Roman" w:cs="仿宋_GB2312"/>
          <w:sz w:val="32"/>
          <w:szCs w:val="32"/>
        </w:rPr>
        <w:t>29</w:t>
      </w:r>
      <w:r w:rsidRPr="00E51AB5">
        <w:rPr>
          <w:rFonts w:ascii="仿宋_GB2312" w:eastAsia="仿宋_GB2312" w:cs="仿宋_GB2312" w:hint="eastAsia"/>
          <w:sz w:val="32"/>
          <w:szCs w:val="32"/>
        </w:rPr>
        <w:t>日</w:t>
      </w:r>
    </w:p>
    <w:p w:rsidR="00D46700" w:rsidRPr="003077A0" w:rsidRDefault="00D46700" w:rsidP="003077A0">
      <w:pPr>
        <w:adjustRightInd w:val="0"/>
        <w:snapToGrid w:val="0"/>
        <w:spacing w:line="360" w:lineRule="auto"/>
        <w:ind w:right="1700"/>
        <w:rPr>
          <w:rFonts w:ascii="仿宋_GB2312" w:eastAsia="仿宋_GB2312" w:cs="Times New Roman"/>
          <w:sz w:val="28"/>
          <w:szCs w:val="28"/>
        </w:rPr>
      </w:pPr>
      <w:r>
        <w:rPr>
          <w:rFonts w:ascii="仿宋_GB2312" w:eastAsia="仿宋_GB2312" w:cs="仿宋_GB2312" w:hint="eastAsia"/>
          <w:sz w:val="28"/>
          <w:szCs w:val="28"/>
        </w:rPr>
        <w:t>附件：</w:t>
      </w:r>
    </w:p>
    <w:p w:rsidR="00D46700" w:rsidRPr="00057FE5" w:rsidRDefault="00D46700" w:rsidP="00BB7540">
      <w:pPr>
        <w:spacing w:line="360" w:lineRule="auto"/>
        <w:ind w:right="420"/>
        <w:jc w:val="center"/>
        <w:rPr>
          <w:rFonts w:cs="Times New Roman"/>
          <w:b/>
          <w:bCs/>
          <w:sz w:val="28"/>
          <w:szCs w:val="28"/>
        </w:rPr>
      </w:pPr>
      <w:r w:rsidRPr="00057FE5">
        <w:rPr>
          <w:rFonts w:cs="宋体" w:hint="eastAsia"/>
          <w:b/>
          <w:bCs/>
          <w:sz w:val="28"/>
          <w:szCs w:val="28"/>
        </w:rPr>
        <w:t>参编《涂料、</w:t>
      </w:r>
      <w:r w:rsidRPr="00057FE5">
        <w:rPr>
          <w:rFonts w:ascii="黑体" w:eastAsia="黑体" w:hAnsi="宋体" w:cs="黑体" w:hint="eastAsia"/>
          <w:b/>
          <w:bCs/>
          <w:sz w:val="28"/>
          <w:szCs w:val="28"/>
        </w:rPr>
        <w:t>防水工程和产品系列标准</w:t>
      </w:r>
      <w:r w:rsidRPr="00057FE5">
        <w:rPr>
          <w:rFonts w:cs="宋体" w:hint="eastAsia"/>
          <w:b/>
          <w:bCs/>
          <w:sz w:val="28"/>
          <w:szCs w:val="28"/>
        </w:rPr>
        <w:t>》意见回函</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440"/>
        <w:gridCol w:w="1094"/>
        <w:gridCol w:w="1617"/>
        <w:gridCol w:w="7"/>
        <w:gridCol w:w="1080"/>
        <w:gridCol w:w="6"/>
        <w:gridCol w:w="1956"/>
      </w:tblGrid>
      <w:tr w:rsidR="00D46700" w:rsidRPr="00057FE5" w:rsidTr="00FF0916">
        <w:trPr>
          <w:cantSplit/>
          <w:trHeight w:val="660"/>
        </w:trPr>
        <w:tc>
          <w:tcPr>
            <w:tcW w:w="1440"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单位</w:t>
            </w:r>
            <w:r>
              <w:rPr>
                <w:rFonts w:cs="宋体" w:hint="eastAsia"/>
              </w:rPr>
              <w:t>名称</w:t>
            </w:r>
          </w:p>
        </w:tc>
        <w:tc>
          <w:tcPr>
            <w:tcW w:w="7200" w:type="dxa"/>
            <w:gridSpan w:val="7"/>
            <w:vAlign w:val="center"/>
          </w:tcPr>
          <w:p w:rsidR="00D46700" w:rsidRPr="00057FE5" w:rsidRDefault="00D46700" w:rsidP="00FF0916">
            <w:pPr>
              <w:snapToGrid w:val="0"/>
              <w:spacing w:line="300" w:lineRule="auto"/>
              <w:ind w:firstLine="465"/>
              <w:jc w:val="center"/>
              <w:rPr>
                <w:rFonts w:cs="Times New Roman"/>
              </w:rPr>
            </w:pPr>
          </w:p>
        </w:tc>
      </w:tr>
      <w:tr w:rsidR="00D46700" w:rsidRPr="00057FE5" w:rsidTr="00FF0916">
        <w:trPr>
          <w:trHeight w:val="660"/>
        </w:trPr>
        <w:tc>
          <w:tcPr>
            <w:tcW w:w="1440"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编委姓名</w:t>
            </w:r>
          </w:p>
        </w:tc>
        <w:tc>
          <w:tcPr>
            <w:tcW w:w="1440" w:type="dxa"/>
            <w:vAlign w:val="center"/>
          </w:tcPr>
          <w:p w:rsidR="00D46700" w:rsidRPr="00057FE5" w:rsidRDefault="00D46700" w:rsidP="00FF0916">
            <w:pPr>
              <w:snapToGrid w:val="0"/>
              <w:spacing w:line="300" w:lineRule="auto"/>
              <w:ind w:firstLine="465"/>
              <w:jc w:val="center"/>
              <w:rPr>
                <w:rFonts w:cs="Times New Roman"/>
              </w:rPr>
            </w:pPr>
          </w:p>
        </w:tc>
        <w:tc>
          <w:tcPr>
            <w:tcW w:w="1094"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年</w:t>
            </w:r>
            <w:r w:rsidRPr="00057FE5">
              <w:t xml:space="preserve">  </w:t>
            </w:r>
            <w:r w:rsidRPr="00057FE5">
              <w:rPr>
                <w:rFonts w:cs="宋体" w:hint="eastAsia"/>
              </w:rPr>
              <w:t>龄</w:t>
            </w:r>
          </w:p>
        </w:tc>
        <w:tc>
          <w:tcPr>
            <w:tcW w:w="1617" w:type="dxa"/>
            <w:vAlign w:val="center"/>
          </w:tcPr>
          <w:p w:rsidR="00D46700" w:rsidRPr="00057FE5" w:rsidRDefault="00D46700" w:rsidP="00FF0916">
            <w:pPr>
              <w:snapToGrid w:val="0"/>
              <w:spacing w:line="300" w:lineRule="auto"/>
              <w:ind w:firstLine="465"/>
              <w:jc w:val="center"/>
              <w:rPr>
                <w:rFonts w:cs="Times New Roman"/>
              </w:rPr>
            </w:pPr>
          </w:p>
        </w:tc>
        <w:tc>
          <w:tcPr>
            <w:tcW w:w="1093" w:type="dxa"/>
            <w:gridSpan w:val="3"/>
            <w:vAlign w:val="center"/>
          </w:tcPr>
          <w:p w:rsidR="00D46700" w:rsidRPr="00057FE5" w:rsidRDefault="00D46700" w:rsidP="00FF0916">
            <w:pPr>
              <w:snapToGrid w:val="0"/>
              <w:spacing w:line="300" w:lineRule="auto"/>
              <w:jc w:val="center"/>
              <w:rPr>
                <w:rFonts w:cs="Times New Roman"/>
              </w:rPr>
            </w:pPr>
            <w:r w:rsidRPr="00057FE5">
              <w:rPr>
                <w:rFonts w:cs="宋体" w:hint="eastAsia"/>
              </w:rPr>
              <w:t>职</w:t>
            </w:r>
            <w:r w:rsidRPr="00057FE5">
              <w:t xml:space="preserve">  </w:t>
            </w:r>
            <w:r w:rsidRPr="00057FE5">
              <w:rPr>
                <w:rFonts w:cs="宋体" w:hint="eastAsia"/>
              </w:rPr>
              <w:t>务</w:t>
            </w:r>
          </w:p>
        </w:tc>
        <w:tc>
          <w:tcPr>
            <w:tcW w:w="1956" w:type="dxa"/>
            <w:vAlign w:val="center"/>
          </w:tcPr>
          <w:p w:rsidR="00D46700" w:rsidRPr="00057FE5" w:rsidRDefault="00D46700" w:rsidP="00FF0916">
            <w:pPr>
              <w:snapToGrid w:val="0"/>
              <w:spacing w:line="300" w:lineRule="auto"/>
              <w:ind w:firstLine="465"/>
              <w:jc w:val="center"/>
              <w:rPr>
                <w:rFonts w:cs="Times New Roman"/>
              </w:rPr>
            </w:pPr>
          </w:p>
        </w:tc>
      </w:tr>
      <w:tr w:rsidR="00D46700" w:rsidRPr="00057FE5" w:rsidTr="00FF0916">
        <w:trPr>
          <w:trHeight w:val="660"/>
        </w:trPr>
        <w:tc>
          <w:tcPr>
            <w:tcW w:w="1440"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从事专业</w:t>
            </w:r>
          </w:p>
        </w:tc>
        <w:tc>
          <w:tcPr>
            <w:tcW w:w="1440" w:type="dxa"/>
            <w:vAlign w:val="center"/>
          </w:tcPr>
          <w:p w:rsidR="00D46700" w:rsidRPr="00057FE5" w:rsidRDefault="00D46700" w:rsidP="00FF0916">
            <w:pPr>
              <w:snapToGrid w:val="0"/>
              <w:spacing w:line="300" w:lineRule="auto"/>
              <w:ind w:firstLine="465"/>
              <w:jc w:val="center"/>
              <w:rPr>
                <w:rFonts w:cs="Times New Roman"/>
              </w:rPr>
            </w:pPr>
          </w:p>
        </w:tc>
        <w:tc>
          <w:tcPr>
            <w:tcW w:w="1094"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从业时间</w:t>
            </w:r>
          </w:p>
        </w:tc>
        <w:tc>
          <w:tcPr>
            <w:tcW w:w="1617" w:type="dxa"/>
            <w:vAlign w:val="center"/>
          </w:tcPr>
          <w:p w:rsidR="00D46700" w:rsidRPr="00057FE5" w:rsidRDefault="00D46700" w:rsidP="00FF0916">
            <w:pPr>
              <w:snapToGrid w:val="0"/>
              <w:spacing w:line="300" w:lineRule="auto"/>
              <w:ind w:firstLine="465"/>
              <w:jc w:val="center"/>
              <w:rPr>
                <w:rFonts w:cs="Times New Roman"/>
              </w:rPr>
            </w:pPr>
          </w:p>
        </w:tc>
        <w:tc>
          <w:tcPr>
            <w:tcW w:w="1093" w:type="dxa"/>
            <w:gridSpan w:val="3"/>
            <w:vAlign w:val="center"/>
          </w:tcPr>
          <w:p w:rsidR="00D46700" w:rsidRPr="00057FE5" w:rsidRDefault="00D46700" w:rsidP="00FF0916">
            <w:pPr>
              <w:snapToGrid w:val="0"/>
              <w:spacing w:line="300" w:lineRule="auto"/>
              <w:jc w:val="center"/>
              <w:rPr>
                <w:rFonts w:cs="Times New Roman"/>
              </w:rPr>
            </w:pPr>
            <w:r w:rsidRPr="00057FE5">
              <w:rPr>
                <w:rFonts w:cs="宋体" w:hint="eastAsia"/>
              </w:rPr>
              <w:t>职</w:t>
            </w:r>
            <w:r w:rsidRPr="00057FE5">
              <w:t xml:space="preserve">  </w:t>
            </w:r>
            <w:r w:rsidRPr="00057FE5">
              <w:rPr>
                <w:rFonts w:cs="宋体" w:hint="eastAsia"/>
              </w:rPr>
              <w:t>称</w:t>
            </w:r>
          </w:p>
        </w:tc>
        <w:tc>
          <w:tcPr>
            <w:tcW w:w="1956" w:type="dxa"/>
            <w:vAlign w:val="center"/>
          </w:tcPr>
          <w:p w:rsidR="00D46700" w:rsidRPr="00057FE5" w:rsidRDefault="00D46700" w:rsidP="00FF0916">
            <w:pPr>
              <w:snapToGrid w:val="0"/>
              <w:spacing w:line="300" w:lineRule="auto"/>
              <w:ind w:firstLine="465"/>
              <w:jc w:val="center"/>
              <w:rPr>
                <w:rFonts w:cs="Times New Roman"/>
              </w:rPr>
            </w:pPr>
          </w:p>
        </w:tc>
      </w:tr>
      <w:tr w:rsidR="00D46700" w:rsidRPr="00057FE5" w:rsidTr="00FF0916">
        <w:trPr>
          <w:cantSplit/>
          <w:trHeight w:val="660"/>
        </w:trPr>
        <w:tc>
          <w:tcPr>
            <w:tcW w:w="1440" w:type="dxa"/>
            <w:vAlign w:val="center"/>
          </w:tcPr>
          <w:p w:rsidR="00D46700" w:rsidRPr="00057FE5" w:rsidRDefault="00D46700" w:rsidP="00FF0916">
            <w:pPr>
              <w:snapToGrid w:val="0"/>
              <w:spacing w:line="300" w:lineRule="auto"/>
              <w:jc w:val="center"/>
            </w:pPr>
            <w:r w:rsidRPr="00057FE5">
              <w:t>QQ</w:t>
            </w:r>
            <w:r w:rsidRPr="00057FE5">
              <w:rPr>
                <w:rFonts w:cs="宋体" w:hint="eastAsia"/>
              </w:rPr>
              <w:t>或</w:t>
            </w:r>
            <w:r w:rsidRPr="00057FE5">
              <w:t>E-mail</w:t>
            </w:r>
          </w:p>
        </w:tc>
        <w:tc>
          <w:tcPr>
            <w:tcW w:w="1440" w:type="dxa"/>
            <w:vAlign w:val="center"/>
          </w:tcPr>
          <w:p w:rsidR="00D46700" w:rsidRPr="00057FE5" w:rsidRDefault="00D46700" w:rsidP="00FF0916">
            <w:pPr>
              <w:snapToGrid w:val="0"/>
              <w:spacing w:line="300" w:lineRule="auto"/>
              <w:ind w:firstLine="465"/>
              <w:jc w:val="center"/>
              <w:rPr>
                <w:rFonts w:cs="Times New Roman"/>
              </w:rPr>
            </w:pPr>
          </w:p>
        </w:tc>
        <w:tc>
          <w:tcPr>
            <w:tcW w:w="1094" w:type="dxa"/>
            <w:vAlign w:val="center"/>
          </w:tcPr>
          <w:p w:rsidR="00D46700" w:rsidRPr="00057FE5" w:rsidRDefault="00D46700" w:rsidP="00FF0916">
            <w:pPr>
              <w:snapToGrid w:val="0"/>
              <w:spacing w:line="300" w:lineRule="auto"/>
              <w:jc w:val="center"/>
              <w:rPr>
                <w:rFonts w:cs="Times New Roman"/>
              </w:rPr>
            </w:pPr>
            <w:r>
              <w:rPr>
                <w:rFonts w:cs="宋体" w:hint="eastAsia"/>
              </w:rPr>
              <w:t>座</w:t>
            </w:r>
            <w:r>
              <w:t xml:space="preserve">  </w:t>
            </w:r>
            <w:r>
              <w:rPr>
                <w:rFonts w:cs="宋体" w:hint="eastAsia"/>
              </w:rPr>
              <w:t>机</w:t>
            </w:r>
          </w:p>
        </w:tc>
        <w:tc>
          <w:tcPr>
            <w:tcW w:w="1617" w:type="dxa"/>
            <w:vAlign w:val="center"/>
          </w:tcPr>
          <w:p w:rsidR="00D46700" w:rsidRPr="00057FE5" w:rsidRDefault="00D46700" w:rsidP="00FF0916">
            <w:pPr>
              <w:snapToGrid w:val="0"/>
              <w:spacing w:line="300" w:lineRule="auto"/>
              <w:jc w:val="center"/>
              <w:rPr>
                <w:rFonts w:cs="Times New Roman"/>
              </w:rPr>
            </w:pPr>
          </w:p>
        </w:tc>
        <w:tc>
          <w:tcPr>
            <w:tcW w:w="1093" w:type="dxa"/>
            <w:gridSpan w:val="3"/>
            <w:vAlign w:val="center"/>
          </w:tcPr>
          <w:p w:rsidR="00D46700" w:rsidRPr="00057FE5" w:rsidRDefault="00D46700" w:rsidP="00FF0916">
            <w:pPr>
              <w:snapToGrid w:val="0"/>
              <w:spacing w:line="300" w:lineRule="auto"/>
              <w:jc w:val="center"/>
              <w:rPr>
                <w:rFonts w:cs="Times New Roman"/>
              </w:rPr>
            </w:pPr>
            <w:r>
              <w:rPr>
                <w:rFonts w:cs="宋体" w:hint="eastAsia"/>
              </w:rPr>
              <w:t>手</w:t>
            </w:r>
            <w:r>
              <w:t xml:space="preserve">  </w:t>
            </w:r>
            <w:r>
              <w:rPr>
                <w:rFonts w:cs="宋体" w:hint="eastAsia"/>
              </w:rPr>
              <w:t>机</w:t>
            </w:r>
          </w:p>
        </w:tc>
        <w:tc>
          <w:tcPr>
            <w:tcW w:w="1956" w:type="dxa"/>
            <w:vAlign w:val="center"/>
          </w:tcPr>
          <w:p w:rsidR="00D46700" w:rsidRPr="00057FE5" w:rsidRDefault="00D46700" w:rsidP="00FF0916">
            <w:pPr>
              <w:snapToGrid w:val="0"/>
              <w:spacing w:line="300" w:lineRule="auto"/>
              <w:ind w:firstLine="465"/>
              <w:jc w:val="center"/>
              <w:rPr>
                <w:rFonts w:cs="Times New Roman"/>
              </w:rPr>
            </w:pPr>
          </w:p>
        </w:tc>
      </w:tr>
      <w:tr w:rsidR="00D46700" w:rsidRPr="00057FE5" w:rsidTr="00FF0916">
        <w:trPr>
          <w:cantSplit/>
          <w:trHeight w:val="660"/>
        </w:trPr>
        <w:tc>
          <w:tcPr>
            <w:tcW w:w="1440" w:type="dxa"/>
            <w:vAlign w:val="center"/>
          </w:tcPr>
          <w:p w:rsidR="00D46700" w:rsidRPr="00057FE5" w:rsidRDefault="00D46700" w:rsidP="00FF0916">
            <w:pPr>
              <w:snapToGrid w:val="0"/>
              <w:spacing w:line="300" w:lineRule="auto"/>
              <w:jc w:val="center"/>
              <w:rPr>
                <w:rFonts w:cs="Times New Roman"/>
              </w:rPr>
            </w:pPr>
            <w:r w:rsidRPr="00057FE5">
              <w:rPr>
                <w:rFonts w:cs="宋体" w:hint="eastAsia"/>
              </w:rPr>
              <w:t>联系地址</w:t>
            </w:r>
          </w:p>
        </w:tc>
        <w:tc>
          <w:tcPr>
            <w:tcW w:w="4158" w:type="dxa"/>
            <w:gridSpan w:val="4"/>
            <w:vAlign w:val="center"/>
          </w:tcPr>
          <w:p w:rsidR="00D46700" w:rsidRPr="00057FE5" w:rsidRDefault="00D46700" w:rsidP="00FF0916">
            <w:pPr>
              <w:snapToGrid w:val="0"/>
              <w:spacing w:line="300" w:lineRule="auto"/>
              <w:ind w:firstLine="465"/>
              <w:jc w:val="center"/>
              <w:rPr>
                <w:rFonts w:cs="Times New Roman"/>
              </w:rPr>
            </w:pPr>
          </w:p>
        </w:tc>
        <w:tc>
          <w:tcPr>
            <w:tcW w:w="1080" w:type="dxa"/>
            <w:vAlign w:val="center"/>
          </w:tcPr>
          <w:p w:rsidR="00D46700" w:rsidRPr="00057FE5" w:rsidRDefault="00D46700" w:rsidP="00D46700">
            <w:pPr>
              <w:snapToGrid w:val="0"/>
              <w:spacing w:line="300" w:lineRule="auto"/>
              <w:ind w:firstLineChars="50" w:firstLine="31680"/>
              <w:jc w:val="center"/>
              <w:rPr>
                <w:rFonts w:cs="Times New Roman"/>
              </w:rPr>
            </w:pPr>
            <w:r>
              <w:rPr>
                <w:rFonts w:cs="宋体" w:hint="eastAsia"/>
              </w:rPr>
              <w:t>邮</w:t>
            </w:r>
            <w:r>
              <w:t xml:space="preserve">  </w:t>
            </w:r>
            <w:r>
              <w:rPr>
                <w:rFonts w:cs="宋体" w:hint="eastAsia"/>
              </w:rPr>
              <w:t>编</w:t>
            </w:r>
          </w:p>
        </w:tc>
        <w:tc>
          <w:tcPr>
            <w:tcW w:w="1962" w:type="dxa"/>
            <w:gridSpan w:val="2"/>
            <w:vAlign w:val="center"/>
          </w:tcPr>
          <w:p w:rsidR="00D46700" w:rsidRPr="00057FE5" w:rsidRDefault="00D46700" w:rsidP="00FF0916">
            <w:pPr>
              <w:snapToGrid w:val="0"/>
              <w:spacing w:line="300" w:lineRule="auto"/>
              <w:ind w:firstLine="465"/>
              <w:jc w:val="center"/>
              <w:rPr>
                <w:rFonts w:cs="Times New Roman"/>
              </w:rPr>
            </w:pPr>
          </w:p>
        </w:tc>
      </w:tr>
      <w:tr w:rsidR="00D46700" w:rsidRPr="00057FE5" w:rsidTr="003077A0">
        <w:trPr>
          <w:cantSplit/>
          <w:trHeight w:val="1874"/>
        </w:trPr>
        <w:tc>
          <w:tcPr>
            <w:tcW w:w="1440" w:type="dxa"/>
            <w:vAlign w:val="center"/>
          </w:tcPr>
          <w:p w:rsidR="00D46700" w:rsidRPr="00057FE5" w:rsidRDefault="00D46700" w:rsidP="00057FE5">
            <w:pPr>
              <w:snapToGrid w:val="0"/>
              <w:spacing w:line="300" w:lineRule="auto"/>
              <w:jc w:val="center"/>
              <w:rPr>
                <w:rFonts w:cs="Times New Roman"/>
              </w:rPr>
            </w:pPr>
            <w:r w:rsidRPr="00057FE5">
              <w:rPr>
                <w:rFonts w:cs="宋体" w:hint="eastAsia"/>
              </w:rPr>
              <w:t>系列标准意见</w:t>
            </w:r>
          </w:p>
        </w:tc>
        <w:tc>
          <w:tcPr>
            <w:tcW w:w="7200" w:type="dxa"/>
            <w:gridSpan w:val="7"/>
          </w:tcPr>
          <w:p w:rsidR="00D46700" w:rsidRPr="00057FE5" w:rsidRDefault="00D46700" w:rsidP="0099157D">
            <w:pPr>
              <w:snapToGrid w:val="0"/>
              <w:spacing w:line="300" w:lineRule="auto"/>
              <w:ind w:firstLine="465"/>
              <w:rPr>
                <w:rFonts w:cs="Times New Roman"/>
              </w:rPr>
            </w:pPr>
          </w:p>
          <w:p w:rsidR="00D46700" w:rsidRPr="00057FE5" w:rsidRDefault="00D46700" w:rsidP="00057FE5">
            <w:pPr>
              <w:snapToGrid w:val="0"/>
              <w:spacing w:line="300" w:lineRule="auto"/>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tc>
      </w:tr>
      <w:tr w:rsidR="00D46700" w:rsidRPr="00057FE5" w:rsidTr="00FF0916">
        <w:trPr>
          <w:cantSplit/>
          <w:trHeight w:val="2353"/>
        </w:trPr>
        <w:tc>
          <w:tcPr>
            <w:tcW w:w="1440" w:type="dxa"/>
          </w:tcPr>
          <w:p w:rsidR="00D46700" w:rsidRPr="00057FE5" w:rsidRDefault="00D46700" w:rsidP="0099157D">
            <w:pPr>
              <w:snapToGrid w:val="0"/>
              <w:spacing w:line="300" w:lineRule="auto"/>
              <w:jc w:val="center"/>
              <w:rPr>
                <w:rFonts w:cs="Times New Roman"/>
              </w:rPr>
            </w:pPr>
            <w:r w:rsidRPr="00057FE5">
              <w:rPr>
                <w:rFonts w:cs="宋体" w:hint="eastAsia"/>
              </w:rPr>
              <w:t>企业相关</w:t>
            </w:r>
          </w:p>
          <w:p w:rsidR="00D46700" w:rsidRPr="00057FE5" w:rsidRDefault="00D46700" w:rsidP="0099157D">
            <w:pPr>
              <w:snapToGrid w:val="0"/>
              <w:spacing w:line="300" w:lineRule="auto"/>
              <w:jc w:val="center"/>
              <w:rPr>
                <w:rFonts w:cs="Times New Roman"/>
              </w:rPr>
            </w:pPr>
            <w:r w:rsidRPr="00057FE5">
              <w:rPr>
                <w:rFonts w:cs="宋体" w:hint="eastAsia"/>
              </w:rPr>
              <w:t>项目业绩</w:t>
            </w:r>
          </w:p>
        </w:tc>
        <w:tc>
          <w:tcPr>
            <w:tcW w:w="7200" w:type="dxa"/>
            <w:gridSpan w:val="7"/>
          </w:tcPr>
          <w:p w:rsidR="00D46700" w:rsidRPr="00057FE5"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p w:rsidR="00D46700" w:rsidRPr="00057FE5" w:rsidRDefault="00D46700" w:rsidP="0099157D">
            <w:pPr>
              <w:snapToGrid w:val="0"/>
              <w:spacing w:line="300" w:lineRule="auto"/>
              <w:ind w:firstLine="465"/>
              <w:rPr>
                <w:rFonts w:cs="Times New Roman"/>
              </w:rPr>
            </w:pPr>
          </w:p>
        </w:tc>
      </w:tr>
    </w:tbl>
    <w:p w:rsidR="00D46700" w:rsidRDefault="00D46700" w:rsidP="00057FE5">
      <w:pPr>
        <w:adjustRightInd w:val="0"/>
        <w:snapToGrid w:val="0"/>
        <w:spacing w:line="276" w:lineRule="auto"/>
        <w:ind w:right="420"/>
        <w:jc w:val="left"/>
        <w:rPr>
          <w:rFonts w:cs="Times New Roman"/>
          <w:b/>
          <w:bCs/>
        </w:rPr>
      </w:pPr>
    </w:p>
    <w:p w:rsidR="00D46700" w:rsidRPr="00057FE5" w:rsidRDefault="00D46700" w:rsidP="00057FE5">
      <w:pPr>
        <w:adjustRightInd w:val="0"/>
        <w:snapToGrid w:val="0"/>
        <w:spacing w:line="276" w:lineRule="auto"/>
        <w:ind w:right="420"/>
        <w:jc w:val="left"/>
        <w:rPr>
          <w:rFonts w:ascii="Times New Roman" w:hAnsi="Times New Roman" w:cs="Times New Roman"/>
        </w:rPr>
      </w:pPr>
      <w:r w:rsidRPr="00057FE5">
        <w:rPr>
          <w:rFonts w:cs="宋体" w:hint="eastAsia"/>
          <w:b/>
          <w:bCs/>
        </w:rPr>
        <w:t>备注：</w:t>
      </w:r>
      <w:r w:rsidRPr="00057FE5">
        <w:rPr>
          <w:rFonts w:cs="宋体" w:hint="eastAsia"/>
        </w:rPr>
        <w:t>请认真填写后统一回执到邮箱</w:t>
      </w:r>
      <w:hyperlink r:id="rId9" w:history="1">
        <w:r w:rsidRPr="00057FE5">
          <w:rPr>
            <w:rStyle w:val="Hyperlink"/>
            <w:rFonts w:ascii="Times New Roman" w:hAnsi="Times New Roman" w:cs="Times New Roman"/>
          </w:rPr>
          <w:t>2630685524@qq.com</w:t>
        </w:r>
      </w:hyperlink>
      <w:r w:rsidRPr="00057FE5">
        <w:rPr>
          <w:rFonts w:ascii="Times New Roman" w:hAnsi="Times New Roman" w:cs="Times New Roman"/>
        </w:rPr>
        <w:t xml:space="preserve">  </w:t>
      </w:r>
      <w:hyperlink r:id="rId10" w:history="1">
        <w:r w:rsidRPr="00057FE5">
          <w:rPr>
            <w:rStyle w:val="Hyperlink"/>
            <w:rFonts w:ascii="Times New Roman" w:hAnsi="Times New Roman" w:cs="Times New Roman"/>
          </w:rPr>
          <w:t>51460790@qq.com</w:t>
        </w:r>
      </w:hyperlink>
    </w:p>
    <w:sectPr w:rsidR="00D46700" w:rsidRPr="00057FE5" w:rsidSect="003077A0">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00" w:rsidRDefault="00D46700" w:rsidP="008D5BA0">
      <w:pPr>
        <w:rPr>
          <w:rFonts w:cs="Times New Roman"/>
        </w:rPr>
      </w:pPr>
      <w:r>
        <w:rPr>
          <w:rFonts w:cs="Times New Roman"/>
        </w:rPr>
        <w:separator/>
      </w:r>
    </w:p>
  </w:endnote>
  <w:endnote w:type="continuationSeparator" w:id="0">
    <w:p w:rsidR="00D46700" w:rsidRDefault="00D46700" w:rsidP="008D5BA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00" w:rsidRPr="00E51AB5" w:rsidRDefault="00D46700" w:rsidP="00E63B8F">
    <w:pPr>
      <w:pStyle w:val="Footer"/>
      <w:framePr w:wrap="auto" w:vAnchor="text" w:hAnchor="margin" w:xAlign="outside" w:y="1"/>
      <w:rPr>
        <w:rStyle w:val="PageNumber"/>
        <w:rFonts w:ascii="仿宋_GB2312" w:eastAsia="仿宋_GB2312" w:cs="Times New Roman"/>
        <w:sz w:val="28"/>
        <w:szCs w:val="28"/>
      </w:rPr>
    </w:pPr>
    <w:r w:rsidRPr="00E51AB5">
      <w:rPr>
        <w:rStyle w:val="PageNumber"/>
        <w:rFonts w:ascii="仿宋_GB2312" w:eastAsia="仿宋_GB2312" w:cs="仿宋_GB2312"/>
        <w:sz w:val="28"/>
        <w:szCs w:val="28"/>
      </w:rPr>
      <w:fldChar w:fldCharType="begin"/>
    </w:r>
    <w:r w:rsidRPr="00E51AB5">
      <w:rPr>
        <w:rStyle w:val="PageNumber"/>
        <w:rFonts w:ascii="仿宋_GB2312" w:eastAsia="仿宋_GB2312" w:cs="仿宋_GB2312"/>
        <w:sz w:val="28"/>
        <w:szCs w:val="28"/>
      </w:rPr>
      <w:instrText xml:space="preserve">PAGE  </w:instrText>
    </w:r>
    <w:r w:rsidRPr="00E51AB5">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- 3 -</w:t>
    </w:r>
    <w:r w:rsidRPr="00E51AB5">
      <w:rPr>
        <w:rStyle w:val="PageNumber"/>
        <w:rFonts w:ascii="仿宋_GB2312" w:eastAsia="仿宋_GB2312" w:cs="仿宋_GB2312"/>
        <w:sz w:val="28"/>
        <w:szCs w:val="28"/>
      </w:rPr>
      <w:fldChar w:fldCharType="end"/>
    </w:r>
  </w:p>
  <w:p w:rsidR="00D46700" w:rsidRDefault="00D46700" w:rsidP="00E51AB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00" w:rsidRDefault="00D46700" w:rsidP="008D5BA0">
      <w:pPr>
        <w:rPr>
          <w:rFonts w:cs="Times New Roman"/>
        </w:rPr>
      </w:pPr>
      <w:r>
        <w:rPr>
          <w:rFonts w:cs="Times New Roman"/>
        </w:rPr>
        <w:separator/>
      </w:r>
    </w:p>
  </w:footnote>
  <w:footnote w:type="continuationSeparator" w:id="0">
    <w:p w:rsidR="00D46700" w:rsidRDefault="00D46700" w:rsidP="008D5BA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BA0"/>
    <w:rsid w:val="0000577A"/>
    <w:rsid w:val="00043944"/>
    <w:rsid w:val="00056CE5"/>
    <w:rsid w:val="00057FE5"/>
    <w:rsid w:val="000E01C2"/>
    <w:rsid w:val="000E03D7"/>
    <w:rsid w:val="001264A5"/>
    <w:rsid w:val="00145602"/>
    <w:rsid w:val="001A7489"/>
    <w:rsid w:val="001C342B"/>
    <w:rsid w:val="00213A3D"/>
    <w:rsid w:val="0024626B"/>
    <w:rsid w:val="0027020B"/>
    <w:rsid w:val="0027703D"/>
    <w:rsid w:val="002C05E2"/>
    <w:rsid w:val="002C773F"/>
    <w:rsid w:val="002F33D7"/>
    <w:rsid w:val="003077A0"/>
    <w:rsid w:val="0031728E"/>
    <w:rsid w:val="00386B42"/>
    <w:rsid w:val="003A4520"/>
    <w:rsid w:val="003C2674"/>
    <w:rsid w:val="003D4C04"/>
    <w:rsid w:val="003F7EF7"/>
    <w:rsid w:val="00423D25"/>
    <w:rsid w:val="0043202E"/>
    <w:rsid w:val="004A27BE"/>
    <w:rsid w:val="004B6B68"/>
    <w:rsid w:val="004D4000"/>
    <w:rsid w:val="004F556E"/>
    <w:rsid w:val="00557412"/>
    <w:rsid w:val="005636AA"/>
    <w:rsid w:val="005E67BF"/>
    <w:rsid w:val="006226C0"/>
    <w:rsid w:val="0063123E"/>
    <w:rsid w:val="00640BE4"/>
    <w:rsid w:val="00705D90"/>
    <w:rsid w:val="00726221"/>
    <w:rsid w:val="00733CED"/>
    <w:rsid w:val="007818C9"/>
    <w:rsid w:val="007D35CF"/>
    <w:rsid w:val="007F2E10"/>
    <w:rsid w:val="008315CF"/>
    <w:rsid w:val="0085475D"/>
    <w:rsid w:val="00897780"/>
    <w:rsid w:val="008A18F5"/>
    <w:rsid w:val="008D5BA0"/>
    <w:rsid w:val="008D611B"/>
    <w:rsid w:val="00933CFF"/>
    <w:rsid w:val="00942195"/>
    <w:rsid w:val="0095362B"/>
    <w:rsid w:val="0099157D"/>
    <w:rsid w:val="009C4449"/>
    <w:rsid w:val="00A3523A"/>
    <w:rsid w:val="00A41115"/>
    <w:rsid w:val="00A50154"/>
    <w:rsid w:val="00A709A9"/>
    <w:rsid w:val="00A9577D"/>
    <w:rsid w:val="00A96CF6"/>
    <w:rsid w:val="00AB58EB"/>
    <w:rsid w:val="00AD4A02"/>
    <w:rsid w:val="00B159DD"/>
    <w:rsid w:val="00B276F0"/>
    <w:rsid w:val="00B50725"/>
    <w:rsid w:val="00BB7540"/>
    <w:rsid w:val="00BF0EC9"/>
    <w:rsid w:val="00CA418C"/>
    <w:rsid w:val="00CB3201"/>
    <w:rsid w:val="00D46700"/>
    <w:rsid w:val="00DC7B66"/>
    <w:rsid w:val="00E030C5"/>
    <w:rsid w:val="00E51AB5"/>
    <w:rsid w:val="00E63B8F"/>
    <w:rsid w:val="00EB0748"/>
    <w:rsid w:val="00EC0735"/>
    <w:rsid w:val="00EF5A61"/>
    <w:rsid w:val="00F0060D"/>
    <w:rsid w:val="00F828D1"/>
    <w:rsid w:val="00FB4A41"/>
    <w:rsid w:val="00FE01D6"/>
    <w:rsid w:val="00FF0916"/>
    <w:rsid w:val="00FF5B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3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D5B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5BA0"/>
    <w:rPr>
      <w:sz w:val="18"/>
      <w:szCs w:val="18"/>
    </w:rPr>
  </w:style>
  <w:style w:type="paragraph" w:styleId="Footer">
    <w:name w:val="footer"/>
    <w:basedOn w:val="Normal"/>
    <w:link w:val="FooterChar"/>
    <w:uiPriority w:val="99"/>
    <w:semiHidden/>
    <w:rsid w:val="008D5B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D5BA0"/>
    <w:rPr>
      <w:sz w:val="18"/>
      <w:szCs w:val="18"/>
    </w:rPr>
  </w:style>
  <w:style w:type="paragraph" w:styleId="Date">
    <w:name w:val="Date"/>
    <w:basedOn w:val="Normal"/>
    <w:next w:val="Normal"/>
    <w:link w:val="DateChar"/>
    <w:uiPriority w:val="99"/>
    <w:semiHidden/>
    <w:rsid w:val="00EB0748"/>
    <w:pPr>
      <w:ind w:leftChars="2500" w:left="100"/>
    </w:pPr>
  </w:style>
  <w:style w:type="character" w:customStyle="1" w:styleId="DateChar">
    <w:name w:val="Date Char"/>
    <w:basedOn w:val="DefaultParagraphFont"/>
    <w:link w:val="Date"/>
    <w:uiPriority w:val="99"/>
    <w:semiHidden/>
    <w:locked/>
    <w:rsid w:val="00EB0748"/>
  </w:style>
  <w:style w:type="character" w:styleId="Hyperlink">
    <w:name w:val="Hyperlink"/>
    <w:basedOn w:val="DefaultParagraphFont"/>
    <w:uiPriority w:val="99"/>
    <w:rsid w:val="00EB0748"/>
    <w:rPr>
      <w:color w:val="0000FF"/>
      <w:u w:val="single"/>
    </w:rPr>
  </w:style>
  <w:style w:type="character" w:styleId="PageNumber">
    <w:name w:val="page number"/>
    <w:basedOn w:val="DefaultParagraphFont"/>
    <w:uiPriority w:val="99"/>
    <w:rsid w:val="00E51AB5"/>
  </w:style>
</w:styles>
</file>

<file path=word/webSettings.xml><?xml version="1.0" encoding="utf-8"?>
<w:webSettings xmlns:r="http://schemas.openxmlformats.org/officeDocument/2006/relationships" xmlns:w="http://schemas.openxmlformats.org/wordprocessingml/2006/main">
  <w:divs>
    <w:div w:id="12221541">
      <w:marLeft w:val="0"/>
      <w:marRight w:val="0"/>
      <w:marTop w:val="0"/>
      <w:marBottom w:val="0"/>
      <w:divBdr>
        <w:top w:val="none" w:sz="0" w:space="0" w:color="auto"/>
        <w:left w:val="none" w:sz="0" w:space="0" w:color="auto"/>
        <w:bottom w:val="none" w:sz="0" w:space="0" w:color="auto"/>
        <w:right w:val="none" w:sz="0" w:space="0" w:color="auto"/>
      </w:divBdr>
      <w:divsChild>
        <w:div w:id="122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1460790@qq.com" TargetMode="External"/><Relationship Id="rId3" Type="http://schemas.openxmlformats.org/officeDocument/2006/relationships/webSettings" Target="webSettings.xml"/><Relationship Id="rId7" Type="http://schemas.openxmlformats.org/officeDocument/2006/relationships/hyperlink" Target="mailto:2630685524@qq.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51460790@qq.com" TargetMode="External"/><Relationship Id="rId4" Type="http://schemas.openxmlformats.org/officeDocument/2006/relationships/footnotes" Target="footnotes.xml"/><Relationship Id="rId9" Type="http://schemas.openxmlformats.org/officeDocument/2006/relationships/hyperlink" Target="mailto:2630685524@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180</Words>
  <Characters>1031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中装协〔2015〕61号                 签发人：刘晓一</dc:title>
  <dc:subject/>
  <dc:creator>admin</dc:creator>
  <cp:keywords/>
  <dc:description/>
  <cp:lastModifiedBy>G</cp:lastModifiedBy>
  <cp:revision>2</cp:revision>
  <cp:lastPrinted>2015-07-29T09:37:00Z</cp:lastPrinted>
  <dcterms:created xsi:type="dcterms:W3CDTF">2015-08-04T08:13:00Z</dcterms:created>
  <dcterms:modified xsi:type="dcterms:W3CDTF">2015-08-04T08:13:00Z</dcterms:modified>
</cp:coreProperties>
</file>