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D1" w:rsidRPr="00D22C2E" w:rsidRDefault="00873ED1" w:rsidP="00873ED1">
      <w:pPr>
        <w:ind w:firstLine="560"/>
        <w:rPr>
          <w:rFonts w:hint="eastAsia"/>
          <w:sz w:val="28"/>
          <w:szCs w:val="28"/>
        </w:rPr>
      </w:pPr>
      <w:r>
        <w:rPr>
          <w:rFonts w:hint="eastAsia"/>
          <w:sz w:val="28"/>
          <w:szCs w:val="28"/>
        </w:rPr>
        <w:t>附件</w:t>
      </w:r>
      <w:r>
        <w:rPr>
          <w:rFonts w:hint="eastAsia"/>
          <w:sz w:val="28"/>
          <w:szCs w:val="28"/>
        </w:rPr>
        <w:t>2</w:t>
      </w:r>
      <w:r>
        <w:rPr>
          <w:rFonts w:hint="eastAsia"/>
          <w:sz w:val="28"/>
          <w:szCs w:val="28"/>
        </w:rPr>
        <w:t>：</w:t>
      </w:r>
    </w:p>
    <w:p w:rsidR="00873ED1" w:rsidRDefault="00873ED1" w:rsidP="00873ED1">
      <w:pPr>
        <w:jc w:val="center"/>
        <w:rPr>
          <w:rFonts w:hint="eastAsia"/>
          <w:b/>
          <w:sz w:val="44"/>
          <w:szCs w:val="44"/>
        </w:rPr>
      </w:pPr>
      <w:r>
        <w:rPr>
          <w:rFonts w:hint="eastAsia"/>
          <w:b/>
          <w:sz w:val="44"/>
          <w:szCs w:val="44"/>
        </w:rPr>
        <w:t>2015</w:t>
      </w:r>
      <w:r>
        <w:rPr>
          <w:rFonts w:hint="eastAsia"/>
          <w:b/>
          <w:sz w:val="44"/>
          <w:szCs w:val="44"/>
        </w:rPr>
        <w:t>中国装饰行业最佳照明服务商</w:t>
      </w:r>
    </w:p>
    <w:p w:rsidR="00873ED1" w:rsidRDefault="00873ED1" w:rsidP="00873ED1">
      <w:pPr>
        <w:jc w:val="center"/>
        <w:rPr>
          <w:rFonts w:hint="eastAsia"/>
          <w:b/>
          <w:sz w:val="44"/>
          <w:szCs w:val="44"/>
        </w:rPr>
      </w:pPr>
      <w:r>
        <w:rPr>
          <w:rFonts w:hint="eastAsia"/>
          <w:b/>
          <w:sz w:val="44"/>
          <w:szCs w:val="44"/>
        </w:rPr>
        <w:t>评价推介活动方案</w:t>
      </w:r>
    </w:p>
    <w:p w:rsidR="00873ED1" w:rsidRDefault="00873ED1" w:rsidP="00873ED1">
      <w:pPr>
        <w:rPr>
          <w:rFonts w:hint="eastAsia"/>
        </w:rPr>
      </w:pPr>
    </w:p>
    <w:p w:rsidR="00873ED1" w:rsidRDefault="00873ED1" w:rsidP="00873ED1">
      <w:pPr>
        <w:spacing w:line="440" w:lineRule="exact"/>
        <w:jc w:val="center"/>
        <w:rPr>
          <w:rFonts w:ascii="楷体_GB2312" w:eastAsia="楷体_GB2312" w:hint="eastAsia"/>
          <w:b/>
          <w:color w:val="000000"/>
          <w:sz w:val="24"/>
        </w:rPr>
      </w:pPr>
      <w:r>
        <w:rPr>
          <w:rFonts w:ascii="楷体_GB2312" w:eastAsia="楷体_GB2312" w:hint="eastAsia"/>
          <w:b/>
          <w:color w:val="000000"/>
          <w:sz w:val="24"/>
          <w:lang w:val="en-US" w:eastAsia="zh-CN"/>
        </w:rPr>
        <w:pict>
          <v:line id="Line 5" o:spid="_x0000_s1029" style="position:absolute;left:0;text-align:left;z-index:251663360" from="333pt,15.6pt" to="347.15pt,15.6pt" strokeweight="1.5pt">
            <v:stroke endarrow="block"/>
          </v:line>
        </w:pict>
      </w:r>
      <w:r>
        <w:rPr>
          <w:rFonts w:ascii="楷体_GB2312" w:eastAsia="楷体_GB2312" w:hint="eastAsia"/>
          <w:b/>
          <w:color w:val="000000"/>
          <w:sz w:val="24"/>
          <w:lang w:val="en-US" w:eastAsia="zh-CN"/>
        </w:rPr>
        <w:pict>
          <v:line id="Line 4" o:spid="_x0000_s1028" style="position:absolute;left:0;text-align:left;z-index:251662336" from="261pt,15.6pt" to="275.15pt,15.6pt" strokeweight="1.5pt">
            <v:stroke endarrow="block"/>
          </v:line>
        </w:pict>
      </w:r>
      <w:r>
        <w:rPr>
          <w:rFonts w:ascii="楷体_GB2312" w:eastAsia="楷体_GB2312" w:hint="eastAsia"/>
          <w:b/>
          <w:color w:val="000000"/>
          <w:sz w:val="24"/>
          <w:lang w:val="en-US" w:eastAsia="zh-CN"/>
        </w:rPr>
        <w:pict>
          <v:line id="Line 2" o:spid="_x0000_s1026" style="position:absolute;left:0;text-align:left;z-index:251660288" from="180pt,15.6pt" to="194.15pt,15.6pt" strokeweight="1.5pt">
            <v:stroke endarrow="block"/>
          </v:line>
        </w:pict>
      </w:r>
      <w:r>
        <w:rPr>
          <w:rFonts w:ascii="楷体_GB2312" w:eastAsia="楷体_GB2312" w:hint="eastAsia"/>
          <w:b/>
          <w:color w:val="000000"/>
          <w:sz w:val="24"/>
          <w:lang w:val="en-US" w:eastAsia="zh-CN"/>
        </w:rPr>
        <w:pict>
          <v:line id="Line 3" o:spid="_x0000_s1027" style="position:absolute;left:0;text-align:left;z-index:251661312" from="135pt,15.6pt" to="149.15pt,15.6pt" strokeweight="1.5pt">
            <v:stroke endarrow="block"/>
          </v:line>
        </w:pict>
      </w:r>
      <w:r>
        <w:rPr>
          <w:rFonts w:ascii="楷体_GB2312" w:eastAsia="楷体_GB2312" w:hint="eastAsia"/>
          <w:b/>
          <w:color w:val="000000"/>
          <w:sz w:val="24"/>
        </w:rPr>
        <w:t xml:space="preserve">活动流程：企业填表申报   审核    评审及公示 </w:t>
      </w:r>
      <w:r>
        <w:rPr>
          <w:rFonts w:ascii="楷体_GB2312" w:eastAsia="Batang" w:hint="eastAsia"/>
          <w:b/>
          <w:color w:val="000000"/>
          <w:sz w:val="24"/>
        </w:rPr>
        <w:t xml:space="preserve">  </w:t>
      </w:r>
      <w:r>
        <w:rPr>
          <w:rFonts w:ascii="楷体_GB2312" w:hint="eastAsia"/>
          <w:b/>
          <w:color w:val="000000"/>
          <w:sz w:val="24"/>
        </w:rPr>
        <w:t xml:space="preserve"> </w:t>
      </w:r>
      <w:r>
        <w:rPr>
          <w:rFonts w:ascii="楷体_GB2312" w:eastAsia="楷体_GB2312" w:hint="eastAsia"/>
          <w:b/>
          <w:color w:val="000000"/>
          <w:sz w:val="24"/>
        </w:rPr>
        <w:t xml:space="preserve">结果公布 </w:t>
      </w:r>
      <w:r>
        <w:rPr>
          <w:rFonts w:ascii="楷体_GB2312" w:eastAsia="Batang" w:hint="eastAsia"/>
          <w:b/>
          <w:color w:val="000000"/>
          <w:sz w:val="24"/>
        </w:rPr>
        <w:t xml:space="preserve">  </w:t>
      </w:r>
      <w:r>
        <w:rPr>
          <w:rFonts w:ascii="楷体_GB2312" w:hint="eastAsia"/>
          <w:b/>
          <w:color w:val="000000"/>
          <w:sz w:val="24"/>
        </w:rPr>
        <w:t xml:space="preserve"> </w:t>
      </w:r>
      <w:r>
        <w:rPr>
          <w:rFonts w:ascii="楷体_GB2312" w:eastAsia="楷体_GB2312" w:hint="eastAsia"/>
          <w:b/>
          <w:color w:val="000000"/>
          <w:sz w:val="24"/>
        </w:rPr>
        <w:t>颁奖及推介</w:t>
      </w:r>
    </w:p>
    <w:p w:rsidR="00873ED1" w:rsidRDefault="00873ED1" w:rsidP="00873ED1">
      <w:pPr>
        <w:adjustRightInd w:val="0"/>
        <w:snapToGrid w:val="0"/>
        <w:spacing w:line="360" w:lineRule="atLeast"/>
        <w:ind w:firstLineChars="200" w:firstLine="560"/>
        <w:rPr>
          <w:rFonts w:ascii="楷体_GB2312" w:eastAsia="楷体_GB2312" w:hint="eastAsia"/>
          <w:b/>
          <w:sz w:val="30"/>
          <w:szCs w:val="30"/>
        </w:rPr>
      </w:pPr>
      <w:r>
        <w:rPr>
          <w:rFonts w:ascii="楷体_GB2312" w:eastAsia="楷体_GB2312" w:hint="eastAsia"/>
          <w:color w:val="000000"/>
          <w:sz w:val="28"/>
          <w:szCs w:val="28"/>
        </w:rPr>
        <w:t xml:space="preserve">              </w:t>
      </w:r>
      <w:r>
        <w:rPr>
          <w:rFonts w:ascii="楷体_GB2312" w:eastAsia="楷体_GB2312" w:hint="eastAsia"/>
          <w:b/>
          <w:color w:val="000000"/>
          <w:sz w:val="24"/>
        </w:rPr>
        <w:t xml:space="preserve">           </w:t>
      </w:r>
    </w:p>
    <w:p w:rsidR="00873ED1" w:rsidRDefault="00873ED1" w:rsidP="00873ED1">
      <w:pPr>
        <w:spacing w:line="480" w:lineRule="atLeast"/>
        <w:jc w:val="center"/>
        <w:rPr>
          <w:rFonts w:ascii="楷体_GB2312" w:eastAsia="楷体_GB2312" w:hint="eastAsia"/>
          <w:b/>
          <w:sz w:val="28"/>
          <w:szCs w:val="28"/>
        </w:rPr>
      </w:pPr>
      <w:r>
        <w:rPr>
          <w:rFonts w:ascii="楷体_GB2312" w:eastAsia="楷体_GB2312" w:hint="eastAsia"/>
          <w:b/>
          <w:sz w:val="28"/>
          <w:szCs w:val="28"/>
        </w:rPr>
        <w:t>一、准入条件</w:t>
      </w:r>
    </w:p>
    <w:p w:rsidR="00873ED1" w:rsidRDefault="00873ED1" w:rsidP="00873ED1">
      <w:pPr>
        <w:pStyle w:val="3"/>
        <w:tabs>
          <w:tab w:val="left" w:pos="8100"/>
        </w:tabs>
        <w:spacing w:line="480" w:lineRule="atLeast"/>
        <w:ind w:firstLineChars="200" w:firstLine="480"/>
        <w:rPr>
          <w:rFonts w:ascii="楷体_GB2312" w:cs="楷体_GB2312" w:hint="eastAsia"/>
          <w:b w:val="0"/>
          <w:bCs w:val="0"/>
          <w:color w:val="auto"/>
          <w:u w:val="none"/>
        </w:rPr>
      </w:pPr>
      <w:r>
        <w:rPr>
          <w:rFonts w:ascii="楷体_GB2312" w:hint="eastAsia"/>
          <w:b w:val="0"/>
          <w:bCs w:val="0"/>
          <w:color w:val="auto"/>
          <w:u w:val="none"/>
        </w:rPr>
        <w:t>1、</w:t>
      </w:r>
      <w:r>
        <w:rPr>
          <w:rFonts w:ascii="楷体_GB2312" w:cs="楷体_GB2312" w:hint="eastAsia"/>
          <w:b w:val="0"/>
          <w:bCs w:val="0"/>
          <w:color w:val="auto"/>
          <w:spacing w:val="-4"/>
          <w:u w:val="none"/>
        </w:rPr>
        <w:t>依法设立并登记注册的具有中国企业法人资格，以照明服务为主营业务的经销商。</w:t>
      </w:r>
    </w:p>
    <w:p w:rsidR="00873ED1" w:rsidRDefault="00873ED1" w:rsidP="00873ED1">
      <w:pPr>
        <w:pStyle w:val="3"/>
        <w:tabs>
          <w:tab w:val="left" w:pos="540"/>
        </w:tabs>
        <w:spacing w:line="480" w:lineRule="atLeast"/>
        <w:ind w:firstLineChars="200" w:firstLine="480"/>
        <w:rPr>
          <w:rFonts w:ascii="楷体_GB2312" w:hAnsi="宋体" w:hint="eastAsia"/>
          <w:b w:val="0"/>
          <w:color w:val="auto"/>
          <w:spacing w:val="-2"/>
          <w:u w:val="none"/>
        </w:rPr>
      </w:pPr>
      <w:r>
        <w:rPr>
          <w:rFonts w:ascii="楷体_GB2312" w:cs="楷体_GB2312" w:hint="eastAsia"/>
          <w:b w:val="0"/>
          <w:bCs w:val="0"/>
          <w:color w:val="auto"/>
          <w:u w:val="none"/>
        </w:rPr>
        <w:t>2、</w:t>
      </w:r>
      <w:r>
        <w:rPr>
          <w:rFonts w:ascii="楷体_GB2312" w:hAnsi="宋体" w:hint="eastAsia"/>
          <w:b w:val="0"/>
          <w:color w:val="auto"/>
          <w:spacing w:val="-2"/>
          <w:u w:val="none"/>
        </w:rPr>
        <w:t>2014年度境</w:t>
      </w:r>
      <w:r>
        <w:rPr>
          <w:rFonts w:ascii="楷体_GB2312" w:hAnsi="宋体" w:hint="eastAsia"/>
          <w:b w:val="0"/>
          <w:color w:val="000000"/>
          <w:spacing w:val="-2"/>
          <w:u w:val="none"/>
        </w:rPr>
        <w:t>内外</w:t>
      </w:r>
      <w:r>
        <w:rPr>
          <w:rFonts w:ascii="楷体_GB2312" w:hAnsi="宋体" w:hint="eastAsia"/>
          <w:b w:val="0"/>
          <w:color w:val="auto"/>
          <w:spacing w:val="-2"/>
          <w:u w:val="none"/>
        </w:rPr>
        <w:t>照明工程及代理销售结算收入不低于人民币1000万元。</w:t>
      </w:r>
    </w:p>
    <w:p w:rsidR="00873ED1" w:rsidRDefault="00873ED1" w:rsidP="00873ED1">
      <w:pPr>
        <w:pStyle w:val="3"/>
        <w:tabs>
          <w:tab w:val="left" w:pos="540"/>
        </w:tabs>
        <w:spacing w:line="48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3、参选企业必须是中国建筑装饰协会建筑电气分会会员。</w:t>
      </w:r>
    </w:p>
    <w:p w:rsidR="00873ED1" w:rsidRDefault="00873ED1" w:rsidP="00873ED1">
      <w:pPr>
        <w:pStyle w:val="3"/>
        <w:tabs>
          <w:tab w:val="left" w:pos="540"/>
        </w:tabs>
        <w:spacing w:line="48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4、符合上述1～3条，但是有严重拖欠款、有重大偷漏税、被国家工商、税务、质监、安全、环保等执法部门通报或处罚的企业，取消评审资格。</w:t>
      </w:r>
    </w:p>
    <w:p w:rsidR="00873ED1" w:rsidRDefault="00873ED1" w:rsidP="00873ED1">
      <w:pPr>
        <w:pStyle w:val="3"/>
        <w:tabs>
          <w:tab w:val="left" w:pos="540"/>
        </w:tabs>
        <w:spacing w:line="480" w:lineRule="atLeast"/>
        <w:ind w:firstLineChars="200" w:firstLine="480"/>
        <w:rPr>
          <w:rFonts w:ascii="楷体_GB2312" w:hint="eastAsia"/>
          <w:b w:val="0"/>
          <w:sz w:val="28"/>
          <w:szCs w:val="28"/>
        </w:rPr>
      </w:pPr>
      <w:r>
        <w:rPr>
          <w:rFonts w:ascii="楷体_GB2312" w:cs="楷体_GB2312" w:hint="eastAsia"/>
          <w:b w:val="0"/>
          <w:bCs w:val="0"/>
          <w:color w:val="auto"/>
          <w:u w:val="none"/>
        </w:rPr>
        <w:t>5、2015“最佳照明服务商”企业评价研究以2014年度为研究时间段。</w:t>
      </w:r>
    </w:p>
    <w:p w:rsidR="00873ED1" w:rsidRDefault="00873ED1" w:rsidP="00873ED1">
      <w:pPr>
        <w:spacing w:line="480" w:lineRule="atLeast"/>
        <w:jc w:val="center"/>
        <w:rPr>
          <w:rFonts w:ascii="楷体_GB2312" w:eastAsia="楷体_GB2312" w:hint="eastAsia"/>
          <w:b/>
          <w:sz w:val="28"/>
          <w:szCs w:val="28"/>
        </w:rPr>
      </w:pPr>
      <w:r>
        <w:rPr>
          <w:rFonts w:ascii="楷体_GB2312" w:eastAsia="楷体_GB2312" w:hint="eastAsia"/>
          <w:b/>
          <w:sz w:val="28"/>
          <w:szCs w:val="28"/>
        </w:rPr>
        <w:t>二、评价企业范围</w:t>
      </w:r>
    </w:p>
    <w:p w:rsidR="00873ED1" w:rsidRDefault="00873ED1" w:rsidP="00873ED1">
      <w:pPr>
        <w:pStyle w:val="3"/>
        <w:tabs>
          <w:tab w:val="left" w:pos="8100"/>
        </w:tabs>
        <w:spacing w:line="480" w:lineRule="atLeast"/>
        <w:ind w:firstLineChars="100" w:firstLine="240"/>
        <w:rPr>
          <w:rFonts w:ascii="楷体_GB2312" w:cs="楷体_GB2312" w:hint="eastAsia"/>
          <w:b w:val="0"/>
          <w:bCs w:val="0"/>
          <w:color w:val="auto"/>
          <w:u w:val="none"/>
        </w:rPr>
      </w:pPr>
      <w:r>
        <w:rPr>
          <w:rFonts w:ascii="楷体_GB2312" w:hint="eastAsia"/>
          <w:b w:val="0"/>
          <w:bCs w:val="0"/>
          <w:color w:val="auto"/>
          <w:u w:val="none"/>
        </w:rPr>
        <w:t>1、以照明工程项目为主营的经销商</w:t>
      </w:r>
    </w:p>
    <w:p w:rsidR="00873ED1" w:rsidRDefault="00873ED1" w:rsidP="00873ED1">
      <w:pPr>
        <w:pStyle w:val="3"/>
        <w:tabs>
          <w:tab w:val="left" w:pos="8100"/>
        </w:tabs>
        <w:spacing w:line="480" w:lineRule="atLeast"/>
        <w:ind w:firstLineChars="100" w:firstLine="240"/>
        <w:rPr>
          <w:rFonts w:ascii="楷体_GB2312" w:cs="楷体_GB2312" w:hint="eastAsia"/>
          <w:b w:val="0"/>
          <w:bCs w:val="0"/>
          <w:color w:val="auto"/>
          <w:u w:val="none"/>
        </w:rPr>
      </w:pPr>
      <w:r>
        <w:rPr>
          <w:rFonts w:ascii="楷体_GB2312" w:hint="eastAsia"/>
          <w:b w:val="0"/>
          <w:bCs w:val="0"/>
          <w:color w:val="auto"/>
          <w:u w:val="none"/>
        </w:rPr>
        <w:t>2、照明产品批发、零售、</w:t>
      </w:r>
      <w:r>
        <w:rPr>
          <w:rFonts w:ascii="楷体_GB2312" w:cs="楷体_GB2312" w:hint="eastAsia"/>
          <w:b w:val="0"/>
          <w:bCs w:val="0"/>
          <w:color w:val="auto"/>
          <w:u w:val="none"/>
        </w:rPr>
        <w:t>工程一体化的经销商</w:t>
      </w:r>
    </w:p>
    <w:p w:rsidR="00873ED1" w:rsidRDefault="00873ED1" w:rsidP="00873ED1">
      <w:pPr>
        <w:pStyle w:val="3"/>
        <w:tabs>
          <w:tab w:val="left" w:pos="8100"/>
        </w:tabs>
        <w:spacing w:line="480" w:lineRule="atLeast"/>
        <w:ind w:firstLineChars="100" w:firstLine="240"/>
        <w:rPr>
          <w:rFonts w:ascii="楷体_GB2312" w:cs="楷体_GB2312" w:hint="eastAsia"/>
          <w:b w:val="0"/>
          <w:bCs w:val="0"/>
          <w:snapToGrid w:val="0"/>
          <w:color w:val="auto"/>
          <w:kern w:val="0"/>
          <w:u w:val="none"/>
        </w:rPr>
      </w:pPr>
      <w:r>
        <w:rPr>
          <w:rFonts w:ascii="楷体_GB2312" w:cs="楷体_GB2312" w:hint="eastAsia"/>
          <w:b w:val="0"/>
          <w:bCs w:val="0"/>
          <w:snapToGrid w:val="0"/>
          <w:color w:val="auto"/>
          <w:kern w:val="0"/>
          <w:u w:val="none"/>
        </w:rPr>
        <w:t>3、产品范围室内灯具、装饰灯、户外灯具、道路照明等</w:t>
      </w:r>
    </w:p>
    <w:p w:rsidR="00873ED1" w:rsidRDefault="00873ED1" w:rsidP="00873ED1">
      <w:pPr>
        <w:spacing w:line="360" w:lineRule="atLeast"/>
        <w:jc w:val="center"/>
        <w:rPr>
          <w:rFonts w:ascii="楷体_GB2312" w:eastAsia="楷体_GB2312" w:hint="eastAsia"/>
          <w:b/>
          <w:sz w:val="28"/>
          <w:szCs w:val="28"/>
        </w:rPr>
      </w:pPr>
      <w:r>
        <w:rPr>
          <w:rFonts w:ascii="楷体_GB2312" w:eastAsia="楷体_GB2312" w:hint="eastAsia"/>
          <w:b/>
          <w:sz w:val="28"/>
          <w:szCs w:val="28"/>
        </w:rPr>
        <w:t>三、评价指标及计算方法</w:t>
      </w:r>
    </w:p>
    <w:tbl>
      <w:tblPr>
        <w:tblStyle w:va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540"/>
        <w:gridCol w:w="6"/>
        <w:gridCol w:w="1440"/>
        <w:gridCol w:w="1080"/>
        <w:gridCol w:w="1080"/>
      </w:tblGrid>
      <w:tr w:rsidR="00873ED1" w:rsidTr="00D35E91">
        <w:trPr>
          <w:trHeight w:val="315"/>
        </w:trPr>
        <w:tc>
          <w:tcPr>
            <w:tcW w:w="1134" w:type="dxa"/>
            <w:vAlign w:val="center"/>
          </w:tcPr>
          <w:p w:rsidR="00873ED1" w:rsidRDefault="00873ED1" w:rsidP="00D35E91">
            <w:pPr>
              <w:spacing w:line="360" w:lineRule="atLeast"/>
              <w:jc w:val="center"/>
              <w:rPr>
                <w:rFonts w:ascii="楷体_GB2312" w:eastAsia="楷体_GB2312" w:hint="eastAsia"/>
              </w:rPr>
            </w:pPr>
            <w:r>
              <w:rPr>
                <w:rFonts w:ascii="楷体_GB2312" w:eastAsia="楷体_GB2312" w:hint="eastAsia"/>
              </w:rPr>
              <w:t>指标分类</w:t>
            </w:r>
          </w:p>
        </w:tc>
        <w:tc>
          <w:tcPr>
            <w:tcW w:w="3546" w:type="dxa"/>
            <w:gridSpan w:val="2"/>
            <w:vAlign w:val="center"/>
          </w:tcPr>
          <w:p w:rsidR="00873ED1" w:rsidRDefault="00873ED1" w:rsidP="00D35E91">
            <w:pPr>
              <w:spacing w:line="360" w:lineRule="atLeast"/>
              <w:jc w:val="center"/>
              <w:rPr>
                <w:rFonts w:ascii="楷体_GB2312" w:eastAsia="楷体_GB2312" w:hint="eastAsia"/>
              </w:rPr>
            </w:pPr>
            <w:r>
              <w:rPr>
                <w:rFonts w:ascii="楷体_GB2312" w:eastAsia="楷体_GB2312" w:hint="eastAsia"/>
              </w:rPr>
              <w:t>各项指标</w:t>
            </w:r>
          </w:p>
        </w:tc>
        <w:tc>
          <w:tcPr>
            <w:tcW w:w="1440" w:type="dxa"/>
            <w:vAlign w:val="center"/>
          </w:tcPr>
          <w:p w:rsidR="00873ED1" w:rsidRDefault="00873ED1" w:rsidP="00D35E91">
            <w:pPr>
              <w:spacing w:line="360" w:lineRule="atLeast"/>
              <w:jc w:val="center"/>
              <w:rPr>
                <w:rFonts w:ascii="楷体_GB2312" w:eastAsia="楷体_GB2312" w:hint="eastAsia"/>
              </w:rPr>
            </w:pPr>
            <w:r>
              <w:rPr>
                <w:rFonts w:ascii="楷体_GB2312" w:eastAsia="楷体_GB2312" w:hint="eastAsia"/>
              </w:rPr>
              <w:t>金额（￥万元）</w:t>
            </w:r>
          </w:p>
        </w:tc>
        <w:tc>
          <w:tcPr>
            <w:tcW w:w="1080" w:type="dxa"/>
            <w:vAlign w:val="center"/>
          </w:tcPr>
          <w:p w:rsidR="00873ED1" w:rsidRDefault="00873ED1" w:rsidP="00D35E91">
            <w:pPr>
              <w:spacing w:line="360" w:lineRule="atLeast"/>
              <w:jc w:val="center"/>
              <w:rPr>
                <w:rFonts w:ascii="楷体_GB2312" w:eastAsia="楷体_GB2312" w:hint="eastAsia"/>
              </w:rPr>
            </w:pPr>
            <w:r>
              <w:rPr>
                <w:rFonts w:ascii="楷体_GB2312" w:eastAsia="楷体_GB2312" w:hint="eastAsia"/>
              </w:rPr>
              <w:t>标准分数</w:t>
            </w:r>
          </w:p>
        </w:tc>
        <w:tc>
          <w:tcPr>
            <w:tcW w:w="1080" w:type="dxa"/>
            <w:vAlign w:val="center"/>
          </w:tcPr>
          <w:p w:rsidR="00873ED1" w:rsidRDefault="00873ED1" w:rsidP="00D35E91">
            <w:pPr>
              <w:spacing w:line="360" w:lineRule="atLeast"/>
              <w:jc w:val="center"/>
              <w:rPr>
                <w:rFonts w:ascii="楷体_GB2312" w:eastAsia="楷体_GB2312" w:hint="eastAsia"/>
              </w:rPr>
            </w:pPr>
            <w:r>
              <w:rPr>
                <w:rFonts w:ascii="楷体_GB2312" w:eastAsia="楷体_GB2312" w:hint="eastAsia"/>
              </w:rPr>
              <w:t>实际得分</w:t>
            </w:r>
          </w:p>
        </w:tc>
      </w:tr>
      <w:tr w:rsidR="00873ED1" w:rsidTr="00D35E91">
        <w:trPr>
          <w:trHeight w:val="285"/>
        </w:trPr>
        <w:tc>
          <w:tcPr>
            <w:tcW w:w="1134" w:type="dxa"/>
            <w:vMerge w:val="restart"/>
            <w:vAlign w:val="center"/>
          </w:tcPr>
          <w:p w:rsidR="00873ED1" w:rsidRDefault="00873ED1" w:rsidP="00D35E91">
            <w:pPr>
              <w:spacing w:line="360" w:lineRule="atLeast"/>
              <w:jc w:val="center"/>
              <w:rPr>
                <w:rFonts w:ascii="楷体_GB2312" w:eastAsia="楷体_GB2312" w:hint="eastAsia"/>
              </w:rPr>
            </w:pPr>
            <w:r>
              <w:rPr>
                <w:rFonts w:ascii="楷体_GB2312" w:eastAsia="楷体_GB2312" w:hint="eastAsia"/>
              </w:rPr>
              <w:t>实力指标</w:t>
            </w:r>
          </w:p>
        </w:tc>
        <w:tc>
          <w:tcPr>
            <w:tcW w:w="3546" w:type="dxa"/>
            <w:gridSpan w:val="2"/>
          </w:tcPr>
          <w:p w:rsidR="00873ED1" w:rsidRDefault="00873ED1" w:rsidP="00D35E91">
            <w:pPr>
              <w:spacing w:line="360" w:lineRule="atLeast"/>
              <w:rPr>
                <w:rFonts w:ascii="楷体_GB2312" w:eastAsia="楷体_GB2312" w:hint="eastAsia"/>
              </w:rPr>
            </w:pPr>
            <w:r>
              <w:rPr>
                <w:rFonts w:ascii="楷体_GB2312" w:eastAsia="楷体_GB2312" w:hint="eastAsia"/>
              </w:rPr>
              <w:t>2014年代理照明产品总销售额</w:t>
            </w:r>
          </w:p>
        </w:tc>
        <w:tc>
          <w:tcPr>
            <w:tcW w:w="1440" w:type="dxa"/>
          </w:tcPr>
          <w:p w:rsidR="00873ED1" w:rsidRDefault="00873ED1" w:rsidP="00D35E91">
            <w:pPr>
              <w:spacing w:line="360" w:lineRule="atLeast"/>
              <w:rPr>
                <w:rFonts w:ascii="楷体_GB2312" w:eastAsia="楷体_GB2312" w:hint="eastAsia"/>
              </w:rPr>
            </w:pPr>
          </w:p>
        </w:tc>
        <w:tc>
          <w:tcPr>
            <w:tcW w:w="1080" w:type="dxa"/>
          </w:tcPr>
          <w:p w:rsidR="00873ED1" w:rsidRDefault="00873ED1" w:rsidP="00D35E91">
            <w:pPr>
              <w:spacing w:line="360" w:lineRule="atLeast"/>
              <w:rPr>
                <w:rFonts w:ascii="楷体_GB2312" w:eastAsia="楷体_GB2312" w:hint="eastAsia"/>
              </w:rPr>
            </w:pPr>
            <w:r>
              <w:rPr>
                <w:rFonts w:ascii="楷体_GB2312" w:eastAsia="楷体_GB2312" w:hint="eastAsia"/>
              </w:rPr>
              <w:t>12分</w:t>
            </w:r>
          </w:p>
        </w:tc>
        <w:tc>
          <w:tcPr>
            <w:tcW w:w="1080" w:type="dxa"/>
          </w:tcPr>
          <w:p w:rsidR="00873ED1" w:rsidRDefault="00873ED1" w:rsidP="00D35E91">
            <w:pPr>
              <w:spacing w:line="360" w:lineRule="atLeast"/>
              <w:rPr>
                <w:rFonts w:ascii="楷体_GB2312" w:eastAsia="楷体_GB2312" w:hint="eastAsia"/>
              </w:rPr>
            </w:pPr>
          </w:p>
        </w:tc>
      </w:tr>
      <w:tr w:rsidR="00873ED1" w:rsidTr="00D35E91">
        <w:trPr>
          <w:trHeight w:val="285"/>
        </w:trPr>
        <w:tc>
          <w:tcPr>
            <w:tcW w:w="1134" w:type="dxa"/>
            <w:vMerge/>
            <w:vAlign w:val="center"/>
          </w:tcPr>
          <w:p w:rsidR="00873ED1" w:rsidRDefault="00873ED1" w:rsidP="00D35E91">
            <w:pPr>
              <w:spacing w:line="360" w:lineRule="atLeast"/>
              <w:jc w:val="center"/>
              <w:rPr>
                <w:rFonts w:ascii="楷体_GB2312" w:eastAsia="楷体_GB2312" w:hint="eastAsia"/>
              </w:rPr>
            </w:pPr>
          </w:p>
        </w:tc>
        <w:tc>
          <w:tcPr>
            <w:tcW w:w="3546" w:type="dxa"/>
            <w:gridSpan w:val="2"/>
          </w:tcPr>
          <w:p w:rsidR="00873ED1" w:rsidRDefault="00873ED1" w:rsidP="00D35E91">
            <w:pPr>
              <w:spacing w:line="360" w:lineRule="atLeast"/>
              <w:rPr>
                <w:rFonts w:ascii="楷体_GB2312" w:eastAsia="楷体_GB2312" w:hint="eastAsia"/>
              </w:rPr>
            </w:pPr>
            <w:r>
              <w:rPr>
                <w:rFonts w:ascii="楷体_GB2312" w:eastAsia="楷体_GB2312" w:hint="eastAsia"/>
              </w:rPr>
              <w:t>2014年工程类产品销售总额</w:t>
            </w:r>
          </w:p>
        </w:tc>
        <w:tc>
          <w:tcPr>
            <w:tcW w:w="1440" w:type="dxa"/>
          </w:tcPr>
          <w:p w:rsidR="00873ED1" w:rsidRDefault="00873ED1" w:rsidP="00D35E91">
            <w:pPr>
              <w:spacing w:line="360" w:lineRule="atLeast"/>
              <w:rPr>
                <w:rFonts w:ascii="楷体_GB2312" w:eastAsia="楷体_GB2312" w:hint="eastAsia"/>
              </w:rPr>
            </w:pPr>
          </w:p>
        </w:tc>
        <w:tc>
          <w:tcPr>
            <w:tcW w:w="1080" w:type="dxa"/>
          </w:tcPr>
          <w:p w:rsidR="00873ED1" w:rsidRDefault="00873ED1" w:rsidP="00D35E91">
            <w:pPr>
              <w:spacing w:line="360" w:lineRule="atLeast"/>
              <w:rPr>
                <w:rFonts w:ascii="楷体_GB2312" w:eastAsia="楷体_GB2312" w:hint="eastAsia"/>
              </w:rPr>
            </w:pPr>
            <w:r>
              <w:rPr>
                <w:rFonts w:ascii="楷体_GB2312" w:eastAsia="楷体_GB2312" w:hint="eastAsia"/>
              </w:rPr>
              <w:t>12分</w:t>
            </w:r>
          </w:p>
        </w:tc>
        <w:tc>
          <w:tcPr>
            <w:tcW w:w="1080" w:type="dxa"/>
          </w:tcPr>
          <w:p w:rsidR="00873ED1" w:rsidRDefault="00873ED1" w:rsidP="00D35E91">
            <w:pPr>
              <w:spacing w:line="360" w:lineRule="atLeast"/>
              <w:rPr>
                <w:rFonts w:ascii="楷体_GB2312" w:eastAsia="楷体_GB2312" w:hint="eastAsia"/>
              </w:rPr>
            </w:pPr>
          </w:p>
        </w:tc>
      </w:tr>
      <w:tr w:rsidR="00873ED1" w:rsidTr="00D35E91">
        <w:trPr>
          <w:trHeight w:val="270"/>
        </w:trPr>
        <w:tc>
          <w:tcPr>
            <w:tcW w:w="1134" w:type="dxa"/>
            <w:vMerge/>
          </w:tcPr>
          <w:p w:rsidR="00873ED1" w:rsidRDefault="00873ED1" w:rsidP="00D35E91">
            <w:pPr>
              <w:spacing w:line="360" w:lineRule="atLeast"/>
              <w:rPr>
                <w:rFonts w:ascii="楷体_GB2312" w:eastAsia="楷体_GB2312" w:hint="eastAsia"/>
              </w:rPr>
            </w:pPr>
          </w:p>
        </w:tc>
        <w:tc>
          <w:tcPr>
            <w:tcW w:w="3546" w:type="dxa"/>
            <w:gridSpan w:val="2"/>
          </w:tcPr>
          <w:p w:rsidR="00873ED1" w:rsidRDefault="00873ED1" w:rsidP="00D35E91">
            <w:pPr>
              <w:spacing w:line="360" w:lineRule="atLeast"/>
              <w:rPr>
                <w:rFonts w:ascii="楷体_GB2312" w:eastAsia="楷体_GB2312" w:hint="eastAsia"/>
              </w:rPr>
            </w:pPr>
            <w:r>
              <w:rPr>
                <w:rFonts w:ascii="楷体_GB2312" w:eastAsia="楷体_GB2312" w:hint="eastAsia"/>
              </w:rPr>
              <w:t>2014年照明设计总额</w:t>
            </w:r>
          </w:p>
        </w:tc>
        <w:tc>
          <w:tcPr>
            <w:tcW w:w="1440" w:type="dxa"/>
          </w:tcPr>
          <w:p w:rsidR="00873ED1" w:rsidRDefault="00873ED1" w:rsidP="00D35E91">
            <w:pPr>
              <w:spacing w:line="360" w:lineRule="atLeast"/>
              <w:rPr>
                <w:rFonts w:ascii="楷体_GB2312" w:eastAsia="楷体_GB2312" w:hint="eastAsia"/>
              </w:rPr>
            </w:pPr>
          </w:p>
        </w:tc>
        <w:tc>
          <w:tcPr>
            <w:tcW w:w="1080" w:type="dxa"/>
          </w:tcPr>
          <w:p w:rsidR="00873ED1" w:rsidRDefault="00873ED1" w:rsidP="00D35E91">
            <w:pPr>
              <w:spacing w:line="360" w:lineRule="atLeast"/>
              <w:rPr>
                <w:rFonts w:ascii="楷体_GB2312" w:eastAsia="楷体_GB2312" w:hint="eastAsia"/>
              </w:rPr>
            </w:pPr>
            <w:r>
              <w:rPr>
                <w:rFonts w:ascii="楷体_GB2312" w:eastAsia="楷体_GB2312" w:hint="eastAsia"/>
              </w:rPr>
              <w:t>12分</w:t>
            </w:r>
          </w:p>
        </w:tc>
        <w:tc>
          <w:tcPr>
            <w:tcW w:w="1080" w:type="dxa"/>
          </w:tcPr>
          <w:p w:rsidR="00873ED1" w:rsidRDefault="00873ED1" w:rsidP="00D35E91">
            <w:pPr>
              <w:spacing w:line="360" w:lineRule="atLeast"/>
              <w:rPr>
                <w:rFonts w:ascii="楷体_GB2312" w:eastAsia="楷体_GB2312" w:hint="eastAsia"/>
              </w:rPr>
            </w:pPr>
          </w:p>
        </w:tc>
      </w:tr>
      <w:tr w:rsidR="00873ED1" w:rsidTr="00D35E91">
        <w:trPr>
          <w:trHeight w:val="255"/>
        </w:trPr>
        <w:tc>
          <w:tcPr>
            <w:tcW w:w="1134" w:type="dxa"/>
            <w:vMerge w:val="restart"/>
            <w:vAlign w:val="center"/>
          </w:tcPr>
          <w:p w:rsidR="00873ED1" w:rsidRDefault="00873ED1" w:rsidP="00D35E91">
            <w:pPr>
              <w:spacing w:line="360" w:lineRule="atLeast"/>
              <w:jc w:val="center"/>
              <w:rPr>
                <w:rFonts w:ascii="楷体_GB2312" w:eastAsia="楷体_GB2312" w:hint="eastAsia"/>
              </w:rPr>
            </w:pPr>
            <w:r>
              <w:rPr>
                <w:rFonts w:ascii="楷体_GB2312" w:eastAsia="楷体_GB2312" w:hint="eastAsia"/>
              </w:rPr>
              <w:t>服务能力</w:t>
            </w:r>
          </w:p>
        </w:tc>
        <w:tc>
          <w:tcPr>
            <w:tcW w:w="3540" w:type="dxa"/>
          </w:tcPr>
          <w:p w:rsidR="00873ED1" w:rsidRDefault="00873ED1" w:rsidP="00D35E91">
            <w:pPr>
              <w:spacing w:line="360" w:lineRule="atLeast"/>
              <w:rPr>
                <w:rFonts w:ascii="楷体_GB2312" w:eastAsia="楷体_GB2312" w:hint="eastAsia"/>
              </w:rPr>
            </w:pPr>
            <w:r>
              <w:rPr>
                <w:rFonts w:ascii="楷体_GB2312" w:eastAsia="楷体_GB2312" w:hint="eastAsia"/>
              </w:rPr>
              <w:t>设计、安装从业人数</w:t>
            </w:r>
          </w:p>
        </w:tc>
        <w:tc>
          <w:tcPr>
            <w:tcW w:w="1446" w:type="dxa"/>
            <w:gridSpan w:val="2"/>
          </w:tcPr>
          <w:p w:rsidR="00873ED1" w:rsidRDefault="00873ED1" w:rsidP="00D35E91">
            <w:pPr>
              <w:spacing w:line="360" w:lineRule="atLeast"/>
              <w:rPr>
                <w:rFonts w:ascii="楷体_GB2312" w:eastAsia="楷体_GB2312" w:hint="eastAsia"/>
              </w:rPr>
            </w:pPr>
            <w:r>
              <w:rPr>
                <w:rFonts w:ascii="楷体_GB2312" w:eastAsia="楷体_GB2312" w:hint="eastAsia"/>
              </w:rPr>
              <w:t xml:space="preserve">         人</w:t>
            </w:r>
          </w:p>
        </w:tc>
        <w:tc>
          <w:tcPr>
            <w:tcW w:w="1080" w:type="dxa"/>
          </w:tcPr>
          <w:p w:rsidR="00873ED1" w:rsidRDefault="00873ED1" w:rsidP="00D35E91">
            <w:pPr>
              <w:spacing w:line="360" w:lineRule="atLeast"/>
              <w:rPr>
                <w:rFonts w:ascii="楷体_GB2312" w:eastAsia="楷体_GB2312" w:hint="eastAsia"/>
              </w:rPr>
            </w:pPr>
            <w:r>
              <w:rPr>
                <w:rFonts w:ascii="楷体_GB2312" w:eastAsia="楷体_GB2312" w:hint="eastAsia"/>
              </w:rPr>
              <w:t>10分</w:t>
            </w:r>
          </w:p>
        </w:tc>
        <w:tc>
          <w:tcPr>
            <w:tcW w:w="1080" w:type="dxa"/>
          </w:tcPr>
          <w:p w:rsidR="00873ED1" w:rsidRDefault="00873ED1" w:rsidP="00D35E91">
            <w:pPr>
              <w:spacing w:line="360" w:lineRule="atLeast"/>
              <w:rPr>
                <w:rFonts w:ascii="楷体_GB2312" w:eastAsia="楷体_GB2312" w:hint="eastAsia"/>
              </w:rPr>
            </w:pPr>
          </w:p>
        </w:tc>
      </w:tr>
      <w:tr w:rsidR="00873ED1" w:rsidTr="00D35E91">
        <w:trPr>
          <w:trHeight w:val="255"/>
        </w:trPr>
        <w:tc>
          <w:tcPr>
            <w:tcW w:w="1134" w:type="dxa"/>
            <w:vMerge/>
            <w:vAlign w:val="center"/>
          </w:tcPr>
          <w:p w:rsidR="00873ED1" w:rsidRDefault="00873ED1" w:rsidP="00D35E91">
            <w:pPr>
              <w:spacing w:line="360" w:lineRule="atLeast"/>
              <w:jc w:val="center"/>
              <w:rPr>
                <w:rFonts w:ascii="楷体_GB2312" w:eastAsia="楷体_GB2312" w:hint="eastAsia"/>
              </w:rPr>
            </w:pPr>
          </w:p>
        </w:tc>
        <w:tc>
          <w:tcPr>
            <w:tcW w:w="3540" w:type="dxa"/>
          </w:tcPr>
          <w:p w:rsidR="00873ED1" w:rsidRDefault="00873ED1" w:rsidP="00D35E91">
            <w:pPr>
              <w:spacing w:line="360" w:lineRule="atLeast"/>
              <w:rPr>
                <w:rFonts w:ascii="楷体_GB2312" w:eastAsia="楷体_GB2312" w:hint="eastAsia"/>
              </w:rPr>
            </w:pPr>
            <w:r>
              <w:rPr>
                <w:rFonts w:ascii="楷体_GB2312" w:eastAsia="楷体_GB2312" w:hint="eastAsia"/>
              </w:rPr>
              <w:t>经营产品种类</w:t>
            </w:r>
          </w:p>
        </w:tc>
        <w:tc>
          <w:tcPr>
            <w:tcW w:w="1446" w:type="dxa"/>
            <w:gridSpan w:val="2"/>
          </w:tcPr>
          <w:p w:rsidR="00873ED1" w:rsidRDefault="00873ED1" w:rsidP="00D35E91">
            <w:pPr>
              <w:spacing w:line="360" w:lineRule="atLeast"/>
              <w:rPr>
                <w:rFonts w:ascii="楷体_GB2312" w:eastAsia="楷体_GB2312" w:hint="eastAsia"/>
              </w:rPr>
            </w:pPr>
            <w:r>
              <w:rPr>
                <w:rFonts w:ascii="楷体_GB2312" w:eastAsia="楷体_GB2312" w:hint="eastAsia"/>
              </w:rPr>
              <w:t xml:space="preserve">         类</w:t>
            </w:r>
          </w:p>
        </w:tc>
        <w:tc>
          <w:tcPr>
            <w:tcW w:w="1080" w:type="dxa"/>
          </w:tcPr>
          <w:p w:rsidR="00873ED1" w:rsidRDefault="00873ED1" w:rsidP="00D35E91">
            <w:pPr>
              <w:spacing w:line="360" w:lineRule="atLeast"/>
              <w:rPr>
                <w:rFonts w:ascii="楷体_GB2312" w:eastAsia="楷体_GB2312" w:hint="eastAsia"/>
              </w:rPr>
            </w:pPr>
            <w:r>
              <w:rPr>
                <w:rFonts w:ascii="楷体_GB2312" w:eastAsia="楷体_GB2312" w:hint="eastAsia"/>
              </w:rPr>
              <w:t>10分</w:t>
            </w:r>
          </w:p>
        </w:tc>
        <w:tc>
          <w:tcPr>
            <w:tcW w:w="1080" w:type="dxa"/>
          </w:tcPr>
          <w:p w:rsidR="00873ED1" w:rsidRDefault="00873ED1" w:rsidP="00D35E91">
            <w:pPr>
              <w:spacing w:line="360" w:lineRule="atLeast"/>
              <w:rPr>
                <w:rFonts w:ascii="楷体_GB2312" w:eastAsia="楷体_GB2312" w:hint="eastAsia"/>
              </w:rPr>
            </w:pPr>
          </w:p>
        </w:tc>
      </w:tr>
      <w:tr w:rsidR="00873ED1" w:rsidTr="00D35E91">
        <w:trPr>
          <w:trHeight w:val="255"/>
        </w:trPr>
        <w:tc>
          <w:tcPr>
            <w:tcW w:w="1134" w:type="dxa"/>
            <w:vMerge/>
            <w:vAlign w:val="center"/>
          </w:tcPr>
          <w:p w:rsidR="00873ED1" w:rsidRDefault="00873ED1" w:rsidP="00D35E91">
            <w:pPr>
              <w:spacing w:line="360" w:lineRule="atLeast"/>
              <w:jc w:val="center"/>
              <w:rPr>
                <w:rFonts w:ascii="楷体_GB2312" w:eastAsia="楷体_GB2312" w:hint="eastAsia"/>
              </w:rPr>
            </w:pPr>
          </w:p>
        </w:tc>
        <w:tc>
          <w:tcPr>
            <w:tcW w:w="3540" w:type="dxa"/>
          </w:tcPr>
          <w:p w:rsidR="00873ED1" w:rsidRDefault="00873ED1" w:rsidP="00D35E91">
            <w:pPr>
              <w:spacing w:line="360" w:lineRule="atLeast"/>
              <w:rPr>
                <w:rFonts w:ascii="楷体_GB2312" w:eastAsia="楷体_GB2312" w:hint="eastAsia"/>
              </w:rPr>
            </w:pPr>
            <w:r>
              <w:rPr>
                <w:rFonts w:ascii="楷体_GB2312" w:eastAsia="楷体_GB2312" w:hint="eastAsia"/>
              </w:rPr>
              <w:t>用户需求最快反应时间</w:t>
            </w:r>
          </w:p>
        </w:tc>
        <w:tc>
          <w:tcPr>
            <w:tcW w:w="1446" w:type="dxa"/>
            <w:gridSpan w:val="2"/>
          </w:tcPr>
          <w:p w:rsidR="00873ED1" w:rsidRDefault="00873ED1" w:rsidP="00D35E91">
            <w:pPr>
              <w:spacing w:line="360" w:lineRule="atLeast"/>
              <w:rPr>
                <w:rFonts w:ascii="楷体_GB2312" w:eastAsia="楷体_GB2312" w:hint="eastAsia"/>
              </w:rPr>
            </w:pPr>
            <w:r>
              <w:rPr>
                <w:rFonts w:ascii="楷体_GB2312" w:eastAsia="楷体_GB2312" w:hint="eastAsia"/>
              </w:rPr>
              <w:t xml:space="preserve">       小时</w:t>
            </w:r>
          </w:p>
        </w:tc>
        <w:tc>
          <w:tcPr>
            <w:tcW w:w="1080" w:type="dxa"/>
          </w:tcPr>
          <w:p w:rsidR="00873ED1" w:rsidRDefault="00873ED1" w:rsidP="00D35E91">
            <w:pPr>
              <w:spacing w:line="360" w:lineRule="atLeast"/>
              <w:rPr>
                <w:rFonts w:ascii="楷体_GB2312" w:eastAsia="楷体_GB2312" w:hint="eastAsia"/>
              </w:rPr>
            </w:pPr>
            <w:r>
              <w:rPr>
                <w:rFonts w:ascii="楷体_GB2312" w:eastAsia="楷体_GB2312" w:hint="eastAsia"/>
              </w:rPr>
              <w:t>12分</w:t>
            </w:r>
          </w:p>
        </w:tc>
        <w:tc>
          <w:tcPr>
            <w:tcW w:w="1080" w:type="dxa"/>
          </w:tcPr>
          <w:p w:rsidR="00873ED1" w:rsidRDefault="00873ED1" w:rsidP="00D35E91">
            <w:pPr>
              <w:spacing w:line="360" w:lineRule="atLeast"/>
              <w:rPr>
                <w:rFonts w:ascii="楷体_GB2312" w:eastAsia="楷体_GB2312" w:hint="eastAsia"/>
              </w:rPr>
            </w:pPr>
          </w:p>
        </w:tc>
      </w:tr>
      <w:tr w:rsidR="00873ED1" w:rsidTr="00D35E91">
        <w:trPr>
          <w:trHeight w:val="255"/>
        </w:trPr>
        <w:tc>
          <w:tcPr>
            <w:tcW w:w="1134" w:type="dxa"/>
            <w:vMerge/>
            <w:vAlign w:val="center"/>
          </w:tcPr>
          <w:p w:rsidR="00873ED1" w:rsidRDefault="00873ED1" w:rsidP="00D35E91">
            <w:pPr>
              <w:spacing w:line="360" w:lineRule="atLeast"/>
              <w:jc w:val="center"/>
              <w:rPr>
                <w:rFonts w:ascii="楷体_GB2312" w:eastAsia="楷体_GB2312" w:hint="eastAsia"/>
              </w:rPr>
            </w:pPr>
          </w:p>
        </w:tc>
        <w:tc>
          <w:tcPr>
            <w:tcW w:w="3540" w:type="dxa"/>
          </w:tcPr>
          <w:p w:rsidR="00873ED1" w:rsidRDefault="00873ED1" w:rsidP="00D35E91">
            <w:pPr>
              <w:spacing w:line="360" w:lineRule="atLeast"/>
              <w:rPr>
                <w:rFonts w:ascii="楷体_GB2312" w:eastAsia="楷体_GB2312" w:hint="eastAsia"/>
              </w:rPr>
            </w:pPr>
            <w:r>
              <w:rPr>
                <w:rFonts w:ascii="楷体_GB2312" w:eastAsia="楷体_GB2312" w:hint="eastAsia"/>
              </w:rPr>
              <w:t>有无产品“三包“服务</w:t>
            </w:r>
          </w:p>
        </w:tc>
        <w:tc>
          <w:tcPr>
            <w:tcW w:w="1446" w:type="dxa"/>
            <w:gridSpan w:val="2"/>
          </w:tcPr>
          <w:p w:rsidR="00873ED1" w:rsidRDefault="00873ED1" w:rsidP="00D35E91">
            <w:pPr>
              <w:spacing w:line="360" w:lineRule="atLeast"/>
              <w:rPr>
                <w:rFonts w:ascii="楷体_GB2312" w:eastAsia="楷体_GB2312" w:hint="eastAsia"/>
              </w:rPr>
            </w:pPr>
          </w:p>
        </w:tc>
        <w:tc>
          <w:tcPr>
            <w:tcW w:w="1080" w:type="dxa"/>
          </w:tcPr>
          <w:p w:rsidR="00873ED1" w:rsidRDefault="00873ED1" w:rsidP="00D35E91">
            <w:pPr>
              <w:spacing w:line="360" w:lineRule="atLeast"/>
              <w:rPr>
                <w:rFonts w:ascii="楷体_GB2312" w:eastAsia="楷体_GB2312" w:hint="eastAsia"/>
              </w:rPr>
            </w:pPr>
            <w:r>
              <w:rPr>
                <w:rFonts w:ascii="楷体_GB2312" w:eastAsia="楷体_GB2312" w:hint="eastAsia"/>
              </w:rPr>
              <w:t>12分</w:t>
            </w:r>
          </w:p>
        </w:tc>
        <w:tc>
          <w:tcPr>
            <w:tcW w:w="1080" w:type="dxa"/>
          </w:tcPr>
          <w:p w:rsidR="00873ED1" w:rsidRDefault="00873ED1" w:rsidP="00D35E91">
            <w:pPr>
              <w:spacing w:line="360" w:lineRule="atLeast"/>
              <w:rPr>
                <w:rFonts w:ascii="楷体_GB2312" w:eastAsia="楷体_GB2312" w:hint="eastAsia"/>
              </w:rPr>
            </w:pPr>
          </w:p>
        </w:tc>
      </w:tr>
      <w:tr w:rsidR="00873ED1" w:rsidTr="00D35E91">
        <w:tc>
          <w:tcPr>
            <w:tcW w:w="1134" w:type="dxa"/>
            <w:vMerge w:val="restart"/>
          </w:tcPr>
          <w:p w:rsidR="00873ED1" w:rsidRDefault="00873ED1" w:rsidP="00D35E91">
            <w:pPr>
              <w:spacing w:line="360" w:lineRule="atLeast"/>
              <w:jc w:val="center"/>
              <w:rPr>
                <w:rFonts w:ascii="楷体_GB2312" w:eastAsia="楷体_GB2312" w:hint="eastAsia"/>
              </w:rPr>
            </w:pPr>
            <w:r>
              <w:rPr>
                <w:rFonts w:ascii="楷体_GB2312" w:eastAsia="楷体_GB2312" w:hint="eastAsia"/>
              </w:rPr>
              <w:t>信誉调查</w:t>
            </w:r>
          </w:p>
        </w:tc>
        <w:tc>
          <w:tcPr>
            <w:tcW w:w="4986" w:type="dxa"/>
            <w:gridSpan w:val="3"/>
          </w:tcPr>
          <w:p w:rsidR="00873ED1" w:rsidRDefault="00873ED1" w:rsidP="00D35E91">
            <w:pPr>
              <w:spacing w:line="360" w:lineRule="atLeast"/>
              <w:rPr>
                <w:rFonts w:ascii="楷体_GB2312" w:eastAsia="楷体_GB2312" w:hint="eastAsia"/>
              </w:rPr>
            </w:pPr>
            <w:r>
              <w:rPr>
                <w:rFonts w:ascii="楷体_GB2312" w:eastAsia="楷体_GB2312" w:hint="eastAsia"/>
              </w:rPr>
              <w:t>经销商同行调查评价</w:t>
            </w:r>
          </w:p>
        </w:tc>
        <w:tc>
          <w:tcPr>
            <w:tcW w:w="1080" w:type="dxa"/>
          </w:tcPr>
          <w:p w:rsidR="00873ED1" w:rsidRDefault="00873ED1" w:rsidP="00D35E91">
            <w:pPr>
              <w:spacing w:line="360" w:lineRule="atLeast"/>
              <w:rPr>
                <w:rFonts w:ascii="楷体_GB2312" w:eastAsia="楷体_GB2312" w:hint="eastAsia"/>
              </w:rPr>
            </w:pPr>
            <w:r>
              <w:rPr>
                <w:rFonts w:ascii="楷体_GB2312" w:eastAsia="楷体_GB2312" w:hint="eastAsia"/>
              </w:rPr>
              <w:t>5分</w:t>
            </w:r>
          </w:p>
        </w:tc>
        <w:tc>
          <w:tcPr>
            <w:tcW w:w="1080" w:type="dxa"/>
          </w:tcPr>
          <w:p w:rsidR="00873ED1" w:rsidRDefault="00873ED1" w:rsidP="00D35E91">
            <w:pPr>
              <w:spacing w:line="360" w:lineRule="atLeast"/>
              <w:rPr>
                <w:rFonts w:ascii="楷体_GB2312" w:eastAsia="楷体_GB2312" w:hint="eastAsia"/>
              </w:rPr>
            </w:pPr>
          </w:p>
        </w:tc>
      </w:tr>
      <w:tr w:rsidR="00873ED1" w:rsidTr="00D35E91">
        <w:tc>
          <w:tcPr>
            <w:tcW w:w="1134" w:type="dxa"/>
            <w:vMerge/>
          </w:tcPr>
          <w:p w:rsidR="00873ED1" w:rsidRDefault="00873ED1" w:rsidP="00D35E91">
            <w:pPr>
              <w:spacing w:line="360" w:lineRule="atLeast"/>
              <w:jc w:val="center"/>
              <w:rPr>
                <w:rFonts w:ascii="楷体_GB2312" w:eastAsia="楷体_GB2312" w:hint="eastAsia"/>
              </w:rPr>
            </w:pPr>
          </w:p>
        </w:tc>
        <w:tc>
          <w:tcPr>
            <w:tcW w:w="4986" w:type="dxa"/>
            <w:gridSpan w:val="3"/>
          </w:tcPr>
          <w:p w:rsidR="00873ED1" w:rsidRDefault="00873ED1" w:rsidP="00D35E91">
            <w:pPr>
              <w:spacing w:line="360" w:lineRule="atLeast"/>
              <w:rPr>
                <w:rFonts w:ascii="楷体_GB2312" w:eastAsia="楷体_GB2312" w:hint="eastAsia"/>
              </w:rPr>
            </w:pPr>
            <w:r>
              <w:rPr>
                <w:rFonts w:ascii="楷体_GB2312" w:eastAsia="楷体_GB2312" w:hint="eastAsia"/>
              </w:rPr>
              <w:t>照明企业调查评价</w:t>
            </w:r>
          </w:p>
        </w:tc>
        <w:tc>
          <w:tcPr>
            <w:tcW w:w="1080" w:type="dxa"/>
          </w:tcPr>
          <w:p w:rsidR="00873ED1" w:rsidRDefault="00873ED1" w:rsidP="00D35E91">
            <w:pPr>
              <w:spacing w:line="360" w:lineRule="atLeast"/>
              <w:rPr>
                <w:rFonts w:ascii="楷体_GB2312" w:eastAsia="楷体_GB2312" w:hint="eastAsia"/>
              </w:rPr>
            </w:pPr>
            <w:r>
              <w:rPr>
                <w:rFonts w:ascii="楷体_GB2312" w:eastAsia="楷体_GB2312" w:hint="eastAsia"/>
              </w:rPr>
              <w:t>5分</w:t>
            </w:r>
          </w:p>
        </w:tc>
        <w:tc>
          <w:tcPr>
            <w:tcW w:w="1080" w:type="dxa"/>
          </w:tcPr>
          <w:p w:rsidR="00873ED1" w:rsidRDefault="00873ED1" w:rsidP="00D35E91">
            <w:pPr>
              <w:spacing w:line="360" w:lineRule="atLeast"/>
              <w:rPr>
                <w:rFonts w:ascii="楷体_GB2312" w:eastAsia="楷体_GB2312" w:hint="eastAsia"/>
              </w:rPr>
            </w:pPr>
          </w:p>
        </w:tc>
      </w:tr>
      <w:tr w:rsidR="00873ED1" w:rsidTr="00D35E91">
        <w:trPr>
          <w:trHeight w:val="630"/>
        </w:trPr>
        <w:tc>
          <w:tcPr>
            <w:tcW w:w="1134" w:type="dxa"/>
            <w:vMerge/>
          </w:tcPr>
          <w:p w:rsidR="00873ED1" w:rsidRDefault="00873ED1" w:rsidP="00D35E91">
            <w:pPr>
              <w:spacing w:line="360" w:lineRule="atLeast"/>
              <w:rPr>
                <w:rFonts w:ascii="楷体_GB2312" w:eastAsia="楷体_GB2312" w:hint="eastAsia"/>
              </w:rPr>
            </w:pPr>
          </w:p>
        </w:tc>
        <w:tc>
          <w:tcPr>
            <w:tcW w:w="4986" w:type="dxa"/>
            <w:gridSpan w:val="3"/>
          </w:tcPr>
          <w:p w:rsidR="00873ED1" w:rsidRDefault="00873ED1" w:rsidP="00D35E91">
            <w:pPr>
              <w:spacing w:line="360" w:lineRule="atLeast"/>
              <w:rPr>
                <w:rFonts w:ascii="楷体_GB2312" w:eastAsia="楷体_GB2312" w:hint="eastAsia"/>
              </w:rPr>
            </w:pPr>
            <w:r>
              <w:rPr>
                <w:rFonts w:ascii="楷体_GB2312" w:eastAsia="楷体_GB2312" w:hint="eastAsia"/>
              </w:rPr>
              <w:t>装饰企业调查评价</w:t>
            </w:r>
          </w:p>
        </w:tc>
        <w:tc>
          <w:tcPr>
            <w:tcW w:w="1080" w:type="dxa"/>
          </w:tcPr>
          <w:p w:rsidR="00873ED1" w:rsidRDefault="00873ED1" w:rsidP="00D35E91">
            <w:pPr>
              <w:spacing w:line="360" w:lineRule="atLeast"/>
              <w:rPr>
                <w:rFonts w:ascii="楷体_GB2312" w:eastAsia="楷体_GB2312" w:hint="eastAsia"/>
              </w:rPr>
            </w:pPr>
            <w:r>
              <w:rPr>
                <w:rFonts w:ascii="楷体_GB2312" w:eastAsia="楷体_GB2312" w:hint="eastAsia"/>
              </w:rPr>
              <w:t>10分</w:t>
            </w:r>
          </w:p>
        </w:tc>
        <w:tc>
          <w:tcPr>
            <w:tcW w:w="1080" w:type="dxa"/>
          </w:tcPr>
          <w:p w:rsidR="00873ED1" w:rsidRDefault="00873ED1" w:rsidP="00D35E91">
            <w:pPr>
              <w:spacing w:line="360" w:lineRule="atLeast"/>
              <w:rPr>
                <w:rFonts w:ascii="楷体_GB2312" w:eastAsia="楷体_GB2312" w:hint="eastAsia"/>
              </w:rPr>
            </w:pPr>
          </w:p>
        </w:tc>
      </w:tr>
    </w:tbl>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lastRenderedPageBreak/>
        <w:t>1、工程销售收入总额、施工总额、设计销售总额、采购总额等数字按2014年度当地会计师事务所审核的财务报表填写。</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2、实力指标的各项实际得分计算：分别求出全部参评企业各项指标的每项指标的平均值，然后分别把每家企业各项指标值分别除以相应的平均值，得出分值系数，再将其乘以基准分（权数分值），得出各个指标的实际得分。</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3、信誉调查指标的实际得分是按照市场调查所得的百分比乘以标准分后，为各个指标的实际得分。</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4、加分计算：代理中国LED照明百强企业产品，加5分；甲级照明设计资质，加3分；一级施工资质，加3分；二级施工资质，加1分。</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5扣分:发生安全事故或质量事故的，扣10分直至取消参评资格。发生被业主或设计师投诉，扣5分。并直至解决好服务问题方可履行参评资格。</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7、总分计算：实力指标和市场指标的各项实际得分加上加分指标的得分，减去减分指标应减分值后，为实际总分。</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8、实际得分一栏由评价办公室填写，不需企业填写。</w:t>
      </w:r>
    </w:p>
    <w:p w:rsidR="00873ED1" w:rsidRDefault="00873ED1" w:rsidP="00873ED1">
      <w:pPr>
        <w:spacing w:line="360" w:lineRule="atLeast"/>
        <w:jc w:val="center"/>
        <w:rPr>
          <w:rFonts w:ascii="楷体_GB2312" w:eastAsia="楷体_GB2312" w:hint="eastAsia"/>
          <w:b/>
          <w:sz w:val="28"/>
          <w:szCs w:val="28"/>
        </w:rPr>
      </w:pPr>
      <w:r>
        <w:rPr>
          <w:rFonts w:ascii="楷体_GB2312" w:eastAsia="楷体_GB2312" w:hint="eastAsia"/>
          <w:b/>
          <w:sz w:val="28"/>
          <w:szCs w:val="28"/>
        </w:rPr>
        <w:t>四、数据来源</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1、由照明经销企业填报，经评价推介办公室复核的有关数据</w:t>
      </w:r>
      <w:r>
        <w:rPr>
          <w:rFonts w:ascii="楷体_GB2312" w:cs="楷体_GB2312" w:hint="eastAsia"/>
          <w:b w:val="0"/>
          <w:bCs w:val="0"/>
          <w:color w:val="000000"/>
          <w:u w:val="none"/>
        </w:rPr>
        <w:t>；</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2、中国建筑装饰建筑电气分会向厂家调查、监测、统计的市场调查数据；</w:t>
      </w:r>
    </w:p>
    <w:p w:rsidR="00873ED1" w:rsidRDefault="00873ED1" w:rsidP="00873ED1">
      <w:pPr>
        <w:pStyle w:val="3"/>
        <w:tabs>
          <w:tab w:val="left" w:pos="8100"/>
        </w:tabs>
        <w:spacing w:line="360" w:lineRule="atLeast"/>
        <w:ind w:leftChars="14" w:left="29" w:firstLineChars="200" w:firstLine="480"/>
        <w:rPr>
          <w:rFonts w:ascii="楷体_GB2312" w:cs="楷体_GB2312" w:hint="eastAsia"/>
          <w:b w:val="0"/>
          <w:bCs w:val="0"/>
          <w:color w:val="auto"/>
          <w:u w:val="none"/>
        </w:rPr>
      </w:pPr>
      <w:r>
        <w:rPr>
          <w:rFonts w:ascii="楷体_GB2312" w:cs="楷体_GB2312" w:hint="eastAsia"/>
          <w:b w:val="0"/>
          <w:bCs w:val="0"/>
          <w:color w:val="auto"/>
          <w:u w:val="none"/>
        </w:rPr>
        <w:t>3、照明经销企业对外公布的信息（包括公司年报、企业网站公布的信息和对外派发的宣传资料）；</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4、有关政府部门的公开数据。</w:t>
      </w:r>
    </w:p>
    <w:p w:rsidR="00873ED1" w:rsidRDefault="00873ED1" w:rsidP="00873ED1">
      <w:pPr>
        <w:spacing w:beforeLines="50" w:line="360" w:lineRule="atLeast"/>
        <w:jc w:val="center"/>
        <w:rPr>
          <w:rFonts w:ascii="楷体_GB2312" w:eastAsia="楷体_GB2312" w:hint="eastAsia"/>
          <w:b/>
          <w:sz w:val="28"/>
          <w:szCs w:val="28"/>
        </w:rPr>
      </w:pPr>
      <w:r>
        <w:rPr>
          <w:rFonts w:ascii="楷体_GB2312" w:eastAsia="楷体_GB2312" w:hint="eastAsia"/>
          <w:b/>
          <w:sz w:val="28"/>
          <w:szCs w:val="28"/>
        </w:rPr>
        <w:t>五、数据复核</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1、企业填报的数据须真实准确，评价办公室将对填报数据进行复核；</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2、企业财务数据通过会计师事务所出具的报表进行复核；</w:t>
      </w:r>
    </w:p>
    <w:p w:rsidR="00873ED1" w:rsidRDefault="00873ED1" w:rsidP="00873ED1">
      <w:pPr>
        <w:pStyle w:val="3"/>
        <w:tabs>
          <w:tab w:val="left" w:pos="8100"/>
        </w:tabs>
        <w:spacing w:line="360" w:lineRule="atLeast"/>
        <w:ind w:firstLineChars="200" w:firstLine="480"/>
        <w:rPr>
          <w:rFonts w:ascii="楷体_GB2312" w:cs="楷体_GB2312" w:hint="eastAsia"/>
          <w:b w:val="0"/>
          <w:bCs w:val="0"/>
          <w:color w:val="auto"/>
          <w:u w:val="none"/>
        </w:rPr>
      </w:pPr>
      <w:r>
        <w:rPr>
          <w:rFonts w:ascii="楷体_GB2312" w:cs="楷体_GB2312" w:hint="eastAsia"/>
          <w:b w:val="0"/>
          <w:bCs w:val="0"/>
          <w:color w:val="auto"/>
          <w:u w:val="none"/>
        </w:rPr>
        <w:t>3、对收集的数据坚持交叉复核。</w:t>
      </w:r>
    </w:p>
    <w:p w:rsidR="00873ED1" w:rsidRDefault="00873ED1" w:rsidP="00873ED1">
      <w:pPr>
        <w:spacing w:beforeLines="50" w:line="360" w:lineRule="atLeast"/>
        <w:jc w:val="center"/>
        <w:rPr>
          <w:rFonts w:ascii="楷体_GB2312" w:eastAsia="楷体_GB2312" w:hint="eastAsia"/>
          <w:b/>
          <w:sz w:val="28"/>
          <w:szCs w:val="28"/>
        </w:rPr>
      </w:pPr>
      <w:r>
        <w:rPr>
          <w:rFonts w:ascii="楷体_GB2312" w:eastAsia="楷体_GB2312" w:hint="eastAsia"/>
          <w:b/>
          <w:sz w:val="28"/>
          <w:szCs w:val="28"/>
        </w:rPr>
        <w:t>六、申报材料要求</w:t>
      </w:r>
    </w:p>
    <w:p w:rsidR="00873ED1" w:rsidRDefault="00873ED1" w:rsidP="00873ED1">
      <w:pPr>
        <w:snapToGrid w:val="0"/>
        <w:spacing w:line="360" w:lineRule="atLeast"/>
        <w:ind w:firstLineChars="200" w:firstLine="472"/>
        <w:rPr>
          <w:rFonts w:ascii="楷体_GB2312" w:eastAsia="楷体_GB2312" w:hAnsi="宋体" w:hint="eastAsia"/>
          <w:spacing w:val="-2"/>
          <w:sz w:val="24"/>
        </w:rPr>
      </w:pPr>
      <w:r>
        <w:rPr>
          <w:rFonts w:ascii="楷体_GB2312" w:eastAsia="楷体_GB2312" w:hAnsi="宋体" w:hint="eastAsia"/>
          <w:spacing w:val="-2"/>
          <w:sz w:val="24"/>
        </w:rPr>
        <w:t>1、申报表一式二份。</w:t>
      </w:r>
    </w:p>
    <w:p w:rsidR="00873ED1" w:rsidRDefault="00873ED1" w:rsidP="00873ED1">
      <w:pPr>
        <w:snapToGrid w:val="0"/>
        <w:spacing w:line="360" w:lineRule="atLeast"/>
        <w:ind w:firstLineChars="200" w:firstLine="472"/>
        <w:rPr>
          <w:rFonts w:ascii="楷体_GB2312" w:eastAsia="楷体_GB2312" w:hAnsi="宋体" w:hint="eastAsia"/>
          <w:spacing w:val="-2"/>
          <w:sz w:val="24"/>
        </w:rPr>
      </w:pPr>
      <w:r>
        <w:rPr>
          <w:rFonts w:ascii="楷体_GB2312" w:eastAsia="楷体_GB2312" w:hAnsi="宋体" w:hint="eastAsia"/>
          <w:spacing w:val="-2"/>
          <w:sz w:val="24"/>
        </w:rPr>
        <w:t>2、企业营业执照副本复印件一份。</w:t>
      </w:r>
    </w:p>
    <w:p w:rsidR="00873ED1" w:rsidRDefault="00873ED1" w:rsidP="00873ED1">
      <w:pPr>
        <w:snapToGrid w:val="0"/>
        <w:spacing w:line="360" w:lineRule="atLeast"/>
        <w:ind w:firstLineChars="200" w:firstLine="472"/>
        <w:rPr>
          <w:rFonts w:ascii="楷体_GB2312" w:eastAsia="楷体_GB2312" w:hAnsi="宋体" w:hint="eastAsia"/>
          <w:spacing w:val="-2"/>
          <w:sz w:val="24"/>
        </w:rPr>
      </w:pPr>
      <w:r>
        <w:rPr>
          <w:rFonts w:ascii="楷体_GB2312" w:eastAsia="楷体_GB2312" w:hAnsi="宋体" w:hint="eastAsia"/>
          <w:spacing w:val="-2"/>
          <w:sz w:val="24"/>
        </w:rPr>
        <w:t>3、经当地会计师事务所审定的企业2011年度财务报表及统计报表复印件各一份。</w:t>
      </w:r>
    </w:p>
    <w:p w:rsidR="00873ED1" w:rsidRDefault="00873ED1" w:rsidP="00873ED1">
      <w:pPr>
        <w:snapToGrid w:val="0"/>
        <w:spacing w:line="360" w:lineRule="atLeast"/>
        <w:jc w:val="center"/>
        <w:rPr>
          <w:rFonts w:ascii="楷体_GB2312" w:eastAsia="楷体_GB2312" w:hAnsi="宋体" w:hint="eastAsia"/>
          <w:b/>
          <w:spacing w:val="-2"/>
          <w:sz w:val="28"/>
          <w:szCs w:val="28"/>
        </w:rPr>
      </w:pPr>
      <w:r>
        <w:rPr>
          <w:rFonts w:ascii="楷体_GB2312" w:eastAsia="楷体_GB2312" w:hAnsi="宋体" w:hint="eastAsia"/>
          <w:b/>
          <w:spacing w:val="-2"/>
          <w:sz w:val="28"/>
          <w:szCs w:val="28"/>
        </w:rPr>
        <w:t>七、评价程序</w:t>
      </w:r>
    </w:p>
    <w:p w:rsidR="00873ED1" w:rsidRDefault="00873ED1" w:rsidP="00873ED1">
      <w:pPr>
        <w:widowControl/>
        <w:spacing w:line="360" w:lineRule="atLeast"/>
        <w:ind w:firstLineChars="200" w:firstLine="480"/>
        <w:jc w:val="left"/>
        <w:rPr>
          <w:rFonts w:ascii="楷体_GB2312" w:eastAsia="楷体_GB2312" w:hAnsi="宋体" w:cs="宋体" w:hint="eastAsia"/>
          <w:kern w:val="0"/>
          <w:sz w:val="24"/>
        </w:rPr>
      </w:pPr>
      <w:r>
        <w:rPr>
          <w:rFonts w:ascii="楷体_GB2312" w:eastAsia="楷体_GB2312" w:hAnsi="宋体" w:cs="宋体" w:hint="eastAsia"/>
          <w:kern w:val="0"/>
          <w:sz w:val="24"/>
        </w:rPr>
        <w:t>1、自愿参评的照明经销企业将材料快递到中国建筑装饰协会建筑电气分会秘书处，由活动办公室对参评企业按本方案确定的统一评价标准进行初审。</w:t>
      </w:r>
    </w:p>
    <w:p w:rsidR="00873ED1" w:rsidRDefault="00873ED1" w:rsidP="00873ED1">
      <w:pPr>
        <w:widowControl/>
        <w:spacing w:line="360" w:lineRule="atLeast"/>
        <w:jc w:val="left"/>
        <w:rPr>
          <w:rFonts w:ascii="楷体_GB2312" w:eastAsia="楷体_GB2312" w:hAnsi="宋体" w:cs="宋体" w:hint="eastAsia"/>
          <w:kern w:val="0"/>
          <w:sz w:val="24"/>
        </w:rPr>
      </w:pPr>
      <w:r>
        <w:rPr>
          <w:rFonts w:ascii="楷体_GB2312" w:eastAsia="楷体_GB2312" w:hAnsi="宋体" w:cs="宋体" w:hint="eastAsia"/>
          <w:kern w:val="0"/>
          <w:sz w:val="24"/>
        </w:rPr>
        <w:t xml:space="preserve">　　2、由评价办公室组织专业人员对申报材料进行整理、复核、分析、抽查和审计，并按本方案要求对参评企业进行市场调查，并统计参评企业的市场指标的实际得分，并责成申报材料不符合要求的企业在规定的时间内进行补充、完善；对申报资料存有疑点和有异常情况的企业进行调研和考察。</w:t>
      </w:r>
    </w:p>
    <w:p w:rsidR="00873ED1" w:rsidRDefault="00873ED1" w:rsidP="00873ED1">
      <w:pPr>
        <w:widowControl/>
        <w:spacing w:line="360" w:lineRule="atLeast"/>
        <w:ind w:firstLine="480"/>
        <w:jc w:val="left"/>
        <w:rPr>
          <w:rFonts w:ascii="楷体_GB2312" w:eastAsia="楷体_GB2312" w:hAnsi="宋体" w:cs="宋体" w:hint="eastAsia"/>
          <w:kern w:val="0"/>
          <w:sz w:val="24"/>
        </w:rPr>
      </w:pPr>
      <w:r>
        <w:rPr>
          <w:rFonts w:ascii="楷体_GB2312" w:eastAsia="楷体_GB2312" w:hAnsi="宋体" w:cs="宋体" w:hint="eastAsia"/>
          <w:kern w:val="0"/>
          <w:sz w:val="24"/>
        </w:rPr>
        <w:lastRenderedPageBreak/>
        <w:t>3、专家小组对入围企业进行评议、审核。</w:t>
      </w:r>
    </w:p>
    <w:p w:rsidR="00873ED1" w:rsidRDefault="00873ED1" w:rsidP="00873ED1">
      <w:pPr>
        <w:widowControl/>
        <w:spacing w:line="360" w:lineRule="atLeast"/>
        <w:ind w:firstLine="480"/>
        <w:jc w:val="left"/>
        <w:rPr>
          <w:rFonts w:ascii="楷体_GB2312" w:eastAsia="楷体_GB2312" w:hAnsi="宋体" w:cs="宋体" w:hint="eastAsia"/>
          <w:kern w:val="0"/>
          <w:sz w:val="24"/>
        </w:rPr>
      </w:pPr>
      <w:r>
        <w:rPr>
          <w:rFonts w:ascii="楷体_GB2312" w:eastAsia="楷体_GB2312" w:hAnsi="宋体" w:cs="宋体" w:hint="eastAsia"/>
          <w:kern w:val="0"/>
          <w:sz w:val="24"/>
        </w:rPr>
        <w:t>4、将入围的企业在《照明周刊》、青藤网予以公示，并组织专人对有异议的企业进行调研、考察和复审。</w:t>
      </w:r>
    </w:p>
    <w:p w:rsidR="00873ED1" w:rsidRDefault="00873ED1" w:rsidP="00873ED1">
      <w:pPr>
        <w:widowControl/>
        <w:spacing w:line="360" w:lineRule="atLeast"/>
        <w:ind w:firstLineChars="200" w:firstLine="480"/>
        <w:jc w:val="left"/>
        <w:rPr>
          <w:rFonts w:ascii="楷体_GB2312" w:eastAsia="楷体_GB2312" w:hAnsi="宋体" w:cs="宋体" w:hint="eastAsia"/>
          <w:kern w:val="0"/>
          <w:sz w:val="24"/>
        </w:rPr>
      </w:pPr>
      <w:r>
        <w:rPr>
          <w:rFonts w:ascii="楷体_GB2312" w:eastAsia="楷体_GB2312" w:hAnsi="宋体" w:cs="宋体" w:hint="eastAsia"/>
          <w:kern w:val="0"/>
          <w:sz w:val="24"/>
        </w:rPr>
        <w:t>5、参评企业若有下列情况，因无法判定其申报材料的真实性、准确性，活动办公室将不予评价推介：A、申报材料不符合本方案的要求，而又不按期进行补充和完善；B、对活动办公室提出的质疑或公示中受到的异议，不能作出合理的解释并提供相应的证据。</w:t>
      </w:r>
    </w:p>
    <w:p w:rsidR="00873ED1" w:rsidRDefault="00873ED1" w:rsidP="00873ED1">
      <w:pPr>
        <w:spacing w:line="360" w:lineRule="atLeast"/>
        <w:jc w:val="center"/>
        <w:rPr>
          <w:rFonts w:ascii="楷体_GB2312" w:eastAsia="楷体_GB2312" w:hint="eastAsia"/>
          <w:b/>
          <w:sz w:val="28"/>
          <w:szCs w:val="28"/>
        </w:rPr>
      </w:pPr>
    </w:p>
    <w:p w:rsidR="00873ED1" w:rsidRPr="00A27FC0" w:rsidRDefault="00873ED1" w:rsidP="00873ED1">
      <w:pPr>
        <w:spacing w:line="360" w:lineRule="atLeast"/>
        <w:jc w:val="center"/>
        <w:rPr>
          <w:rFonts w:ascii="楷体_GB2312" w:eastAsia="楷体_GB2312" w:hint="eastAsia"/>
          <w:b/>
          <w:sz w:val="28"/>
          <w:szCs w:val="28"/>
        </w:rPr>
      </w:pPr>
      <w:r>
        <w:rPr>
          <w:rFonts w:ascii="楷体_GB2312" w:eastAsia="楷体_GB2312" w:hint="eastAsia"/>
          <w:b/>
          <w:sz w:val="28"/>
          <w:szCs w:val="28"/>
        </w:rPr>
        <w:t>八、联系方式</w:t>
      </w:r>
    </w:p>
    <w:p w:rsidR="00873ED1" w:rsidRDefault="00873ED1" w:rsidP="00873ED1">
      <w:pPr>
        <w:spacing w:line="360" w:lineRule="atLeast"/>
        <w:rPr>
          <w:rFonts w:ascii="楷体_GB2312" w:eastAsia="楷体_GB2312" w:hint="eastAsia"/>
          <w:sz w:val="24"/>
        </w:rPr>
      </w:pPr>
      <w:r>
        <w:rPr>
          <w:rFonts w:ascii="楷体_GB2312" w:eastAsia="楷体_GB2312" w:hint="eastAsia"/>
          <w:sz w:val="24"/>
        </w:rPr>
        <w:t>中国建筑装饰协会建筑电气分会秘书处：</w:t>
      </w:r>
    </w:p>
    <w:p w:rsidR="00873ED1" w:rsidRDefault="00873ED1" w:rsidP="00873ED1">
      <w:pPr>
        <w:spacing w:line="360" w:lineRule="atLeast"/>
        <w:rPr>
          <w:rFonts w:ascii="楷体_GB2312" w:eastAsia="楷体_GB2312" w:hint="eastAsia"/>
          <w:sz w:val="24"/>
        </w:rPr>
      </w:pPr>
      <w:r>
        <w:rPr>
          <w:rFonts w:ascii="楷体_GB2312" w:eastAsia="楷体_GB2312" w:hint="eastAsia"/>
          <w:sz w:val="24"/>
        </w:rPr>
        <w:t>地址：北京市丰台区卢沟桥路五里店北里京辰瑞达大厦903室  邮编：</w:t>
      </w:r>
    </w:p>
    <w:p w:rsidR="00873ED1" w:rsidRDefault="00873ED1" w:rsidP="00873ED1">
      <w:pPr>
        <w:spacing w:line="360" w:lineRule="atLeast"/>
        <w:rPr>
          <w:rFonts w:ascii="楷体_GB2312" w:eastAsia="楷体_GB2312" w:hint="eastAsia"/>
          <w:sz w:val="24"/>
        </w:rPr>
      </w:pPr>
      <w:r>
        <w:rPr>
          <w:rFonts w:ascii="楷体_GB2312" w:eastAsia="楷体_GB2312" w:hint="eastAsia"/>
          <w:sz w:val="24"/>
        </w:rPr>
        <w:t>电话：010-83993576   传真：010-83993595       QQ：641482879</w:t>
      </w:r>
    </w:p>
    <w:p w:rsidR="00873ED1" w:rsidRDefault="00873ED1" w:rsidP="00873ED1">
      <w:pPr>
        <w:spacing w:line="360" w:lineRule="atLeast"/>
        <w:rPr>
          <w:rFonts w:ascii="楷体_GB2312" w:eastAsia="楷体_GB2312" w:hint="eastAsia"/>
          <w:sz w:val="24"/>
        </w:rPr>
      </w:pPr>
      <w:r>
        <w:rPr>
          <w:rFonts w:ascii="楷体_GB2312" w:eastAsia="楷体_GB2312" w:hint="eastAsia"/>
          <w:sz w:val="24"/>
        </w:rPr>
        <w:t>联系人：</w:t>
      </w:r>
      <w:smartTag w:uri="urn:schemas-microsoft-com:office:smarttags" w:element="PersonName">
        <w:smartTagPr>
          <w:attr w:name="ProductID" w:val="刘"/>
        </w:smartTagPr>
        <w:r>
          <w:rPr>
            <w:rFonts w:ascii="楷体_GB2312" w:eastAsia="楷体_GB2312" w:hint="eastAsia"/>
            <w:sz w:val="24"/>
          </w:rPr>
          <w:t>刘</w:t>
        </w:r>
      </w:smartTag>
      <w:r>
        <w:rPr>
          <w:rFonts w:ascii="楷体_GB2312" w:eastAsia="楷体_GB2312" w:hint="eastAsia"/>
          <w:sz w:val="24"/>
        </w:rPr>
        <w:t>小姐</w:t>
      </w:r>
    </w:p>
    <w:p w:rsidR="00873ED1" w:rsidRPr="00601D6D" w:rsidRDefault="00873ED1" w:rsidP="00873ED1">
      <w:pPr>
        <w:spacing w:line="360" w:lineRule="atLeast"/>
        <w:rPr>
          <w:rFonts w:ascii="楷体_GB2312" w:eastAsia="楷体_GB2312" w:hint="eastAsia"/>
          <w:sz w:val="24"/>
        </w:rPr>
      </w:pPr>
      <w:r w:rsidRPr="00601D6D">
        <w:rPr>
          <w:rFonts w:ascii="楷体_GB2312" w:eastAsia="楷体_GB2312" w:hint="eastAsia"/>
          <w:sz w:val="24"/>
        </w:rPr>
        <w:t>后附</w:t>
      </w:r>
      <w:r w:rsidRPr="00601D6D">
        <w:rPr>
          <w:rFonts w:ascii="楷体_GB2312" w:eastAsia="楷体_GB2312" w:cs="楷体_GB2312" w:hint="eastAsia"/>
          <w:color w:val="000000"/>
          <w:sz w:val="24"/>
        </w:rPr>
        <w:t>2015中国装饰行业最佳照明服务商</w:t>
      </w:r>
      <w:r w:rsidRPr="00601D6D">
        <w:rPr>
          <w:rFonts w:ascii="楷体_GB2312" w:eastAsia="楷体_GB2312" w:hint="eastAsia"/>
          <w:sz w:val="24"/>
        </w:rPr>
        <w:t>申报表</w:t>
      </w:r>
    </w:p>
    <w:p w:rsidR="00873ED1" w:rsidRDefault="00873ED1" w:rsidP="00873ED1">
      <w:pPr>
        <w:spacing w:line="360" w:lineRule="atLeast"/>
        <w:jc w:val="center"/>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Default="00873ED1" w:rsidP="00873ED1">
      <w:pPr>
        <w:spacing w:line="360" w:lineRule="atLeast"/>
        <w:rPr>
          <w:rFonts w:ascii="楷体_GB2312" w:eastAsia="楷体_GB2312" w:hint="eastAsia"/>
          <w:b/>
          <w:sz w:val="28"/>
          <w:szCs w:val="28"/>
        </w:rPr>
      </w:pPr>
    </w:p>
    <w:p w:rsidR="00873ED1" w:rsidRPr="00A27FC0" w:rsidRDefault="00873ED1" w:rsidP="00873ED1">
      <w:pPr>
        <w:spacing w:line="360" w:lineRule="atLeast"/>
        <w:rPr>
          <w:rFonts w:ascii="楷体_GB2312" w:eastAsia="楷体_GB2312" w:hint="eastAsia"/>
          <w:b/>
          <w:sz w:val="28"/>
          <w:szCs w:val="28"/>
        </w:rPr>
      </w:pPr>
    </w:p>
    <w:p w:rsidR="00873ED1" w:rsidRPr="008002C7" w:rsidRDefault="00873ED1" w:rsidP="00873ED1">
      <w:pPr>
        <w:pStyle w:val="3"/>
        <w:tabs>
          <w:tab w:val="left" w:pos="720"/>
          <w:tab w:val="left" w:pos="8100"/>
        </w:tabs>
        <w:spacing w:line="360" w:lineRule="atLeast"/>
        <w:ind w:firstLine="450"/>
        <w:jc w:val="center"/>
        <w:rPr>
          <w:rFonts w:ascii="楷体_GB2312" w:cs="楷体_GB2312" w:hint="eastAsia"/>
          <w:color w:val="000000"/>
          <w:sz w:val="32"/>
          <w:szCs w:val="32"/>
          <w:u w:val="none"/>
        </w:rPr>
      </w:pPr>
      <w:r w:rsidRPr="008002C7">
        <w:rPr>
          <w:rFonts w:ascii="楷体_GB2312" w:cs="楷体_GB2312"/>
          <w:color w:val="000000"/>
          <w:sz w:val="32"/>
          <w:szCs w:val="32"/>
          <w:u w:val="none"/>
        </w:rPr>
        <w:t>20</w:t>
      </w:r>
      <w:r w:rsidRPr="008002C7">
        <w:rPr>
          <w:rFonts w:ascii="楷体_GB2312" w:cs="楷体_GB2312" w:hint="eastAsia"/>
          <w:color w:val="000000"/>
          <w:sz w:val="32"/>
          <w:szCs w:val="32"/>
          <w:u w:val="none"/>
        </w:rPr>
        <w:t>15中国装饰行业最佳照明服务商申报表</w:t>
      </w:r>
    </w:p>
    <w:tbl>
      <w:tblPr>
        <w:tblStyle w:val="a"/>
        <w:tblW w:w="0" w:type="auto"/>
        <w:jc w:val="center"/>
        <w:tblLayout w:type="fixed"/>
        <w:tblCellMar>
          <w:left w:w="0" w:type="dxa"/>
          <w:right w:w="0" w:type="dxa"/>
        </w:tblCellMar>
        <w:tblLook w:val="0000"/>
      </w:tblPr>
      <w:tblGrid>
        <w:gridCol w:w="782"/>
        <w:gridCol w:w="1080"/>
        <w:gridCol w:w="1331"/>
        <w:gridCol w:w="544"/>
        <w:gridCol w:w="971"/>
        <w:gridCol w:w="1240"/>
        <w:gridCol w:w="2984"/>
      </w:tblGrid>
      <w:tr w:rsidR="00873ED1" w:rsidTr="00D35E91">
        <w:trPr>
          <w:trHeight w:hRule="exact" w:val="454"/>
          <w:jc w:val="center"/>
        </w:trPr>
        <w:tc>
          <w:tcPr>
            <w:tcW w:w="1862" w:type="dxa"/>
            <w:gridSpan w:val="2"/>
            <w:tcBorders>
              <w:top w:val="double" w:sz="6" w:space="0" w:color="auto"/>
              <w:left w:val="double" w:sz="6" w:space="0" w:color="auto"/>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lastRenderedPageBreak/>
              <w:t>公司全称</w:t>
            </w:r>
          </w:p>
        </w:tc>
        <w:tc>
          <w:tcPr>
            <w:tcW w:w="2846" w:type="dxa"/>
            <w:gridSpan w:val="3"/>
            <w:tcBorders>
              <w:top w:val="double" w:sz="6"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b/>
                <w:sz w:val="24"/>
              </w:rPr>
            </w:pPr>
          </w:p>
        </w:tc>
        <w:tc>
          <w:tcPr>
            <w:tcW w:w="1240" w:type="dxa"/>
            <w:tcBorders>
              <w:top w:val="double" w:sz="6"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企业性质</w:t>
            </w:r>
          </w:p>
        </w:tc>
        <w:tc>
          <w:tcPr>
            <w:tcW w:w="2984" w:type="dxa"/>
            <w:tcBorders>
              <w:top w:val="double" w:sz="6" w:space="0" w:color="auto"/>
              <w:left w:val="nil"/>
              <w:bottom w:val="single" w:sz="4" w:space="0" w:color="auto"/>
              <w:right w:val="double" w:sz="6"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1862" w:type="dxa"/>
            <w:gridSpan w:val="2"/>
            <w:tcBorders>
              <w:top w:val="single" w:sz="4" w:space="0" w:color="auto"/>
              <w:left w:val="double" w:sz="6" w:space="0" w:color="auto"/>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hint="eastAsia"/>
                <w:b/>
                <w:sz w:val="24"/>
              </w:rPr>
              <w:t>注册资金（万元）</w:t>
            </w:r>
          </w:p>
        </w:tc>
        <w:tc>
          <w:tcPr>
            <w:tcW w:w="284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b/>
                <w:sz w:val="24"/>
              </w:rPr>
            </w:pPr>
          </w:p>
        </w:tc>
        <w:tc>
          <w:tcPr>
            <w:tcW w:w="124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hint="eastAsia"/>
                <w:b/>
                <w:sz w:val="24"/>
              </w:rPr>
              <w:t>主营业务</w:t>
            </w:r>
          </w:p>
        </w:tc>
        <w:tc>
          <w:tcPr>
            <w:tcW w:w="2984" w:type="dxa"/>
            <w:tcBorders>
              <w:top w:val="single" w:sz="4" w:space="0" w:color="auto"/>
              <w:left w:val="nil"/>
              <w:bottom w:val="single" w:sz="4" w:space="0" w:color="auto"/>
              <w:right w:val="double" w:sz="6"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1862" w:type="dxa"/>
            <w:gridSpan w:val="2"/>
            <w:tcBorders>
              <w:top w:val="single" w:sz="4" w:space="0" w:color="auto"/>
              <w:left w:val="double" w:sz="6" w:space="0" w:color="auto"/>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成立时间</w:t>
            </w:r>
          </w:p>
        </w:tc>
        <w:tc>
          <w:tcPr>
            <w:tcW w:w="284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b/>
                <w:sz w:val="24"/>
              </w:rPr>
            </w:pPr>
          </w:p>
        </w:tc>
        <w:tc>
          <w:tcPr>
            <w:tcW w:w="124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邮    编</w:t>
            </w:r>
          </w:p>
        </w:tc>
        <w:tc>
          <w:tcPr>
            <w:tcW w:w="2984" w:type="dxa"/>
            <w:tcBorders>
              <w:top w:val="single" w:sz="4" w:space="0" w:color="auto"/>
              <w:left w:val="nil"/>
              <w:bottom w:val="single" w:sz="4" w:space="0" w:color="auto"/>
              <w:right w:val="double" w:sz="6"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1862" w:type="dxa"/>
            <w:gridSpan w:val="2"/>
            <w:tcBorders>
              <w:top w:val="single" w:sz="4" w:space="0" w:color="auto"/>
              <w:left w:val="double" w:sz="6" w:space="0" w:color="auto"/>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法定代表人</w:t>
            </w:r>
          </w:p>
        </w:tc>
        <w:tc>
          <w:tcPr>
            <w:tcW w:w="284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b/>
                <w:sz w:val="24"/>
              </w:rPr>
            </w:pPr>
          </w:p>
        </w:tc>
        <w:tc>
          <w:tcPr>
            <w:tcW w:w="124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董事长</w:t>
            </w:r>
            <w:r>
              <w:rPr>
                <w:rFonts w:ascii="楷体_GB2312" w:eastAsia="楷体_GB2312" w:cs="楷体_GB2312" w:hint="eastAsia"/>
                <w:b/>
                <w:sz w:val="24"/>
              </w:rPr>
              <w:t>/</w:t>
            </w:r>
            <w:r>
              <w:rPr>
                <w:rFonts w:ascii="楷体_GB2312" w:eastAsia="楷体_GB2312" w:hAnsi="宋体" w:cs="楷体_GB2312" w:hint="eastAsia"/>
                <w:b/>
                <w:sz w:val="24"/>
              </w:rPr>
              <w:t>总经理</w:t>
            </w:r>
          </w:p>
        </w:tc>
        <w:tc>
          <w:tcPr>
            <w:tcW w:w="2984" w:type="dxa"/>
            <w:tcBorders>
              <w:top w:val="single" w:sz="4" w:space="0" w:color="auto"/>
              <w:left w:val="nil"/>
              <w:bottom w:val="single" w:sz="4" w:space="0" w:color="auto"/>
              <w:right w:val="double" w:sz="6"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1862" w:type="dxa"/>
            <w:gridSpan w:val="2"/>
            <w:tcBorders>
              <w:top w:val="single" w:sz="4" w:space="0" w:color="auto"/>
              <w:left w:val="double" w:sz="6" w:space="0" w:color="auto"/>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联 系 人</w:t>
            </w:r>
          </w:p>
        </w:tc>
        <w:tc>
          <w:tcPr>
            <w:tcW w:w="284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b/>
                <w:sz w:val="24"/>
              </w:rPr>
            </w:pPr>
          </w:p>
        </w:tc>
        <w:tc>
          <w:tcPr>
            <w:tcW w:w="124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联系电话</w:t>
            </w:r>
          </w:p>
        </w:tc>
        <w:tc>
          <w:tcPr>
            <w:tcW w:w="2984" w:type="dxa"/>
            <w:tcBorders>
              <w:top w:val="single" w:sz="4" w:space="0" w:color="auto"/>
              <w:left w:val="nil"/>
              <w:bottom w:val="single" w:sz="4" w:space="0" w:color="auto"/>
              <w:right w:val="double" w:sz="6"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1862" w:type="dxa"/>
            <w:gridSpan w:val="2"/>
            <w:tcBorders>
              <w:top w:val="single" w:sz="4" w:space="0" w:color="auto"/>
              <w:left w:val="double" w:sz="6" w:space="0" w:color="auto"/>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b/>
                <w:sz w:val="24"/>
              </w:rPr>
            </w:pPr>
            <w:r>
              <w:rPr>
                <w:rFonts w:ascii="楷体_GB2312" w:eastAsia="楷体_GB2312" w:hAnsi="宋体" w:cs="楷体_GB2312" w:hint="eastAsia"/>
                <w:b/>
                <w:sz w:val="24"/>
              </w:rPr>
              <w:t>网    址</w:t>
            </w:r>
          </w:p>
        </w:tc>
        <w:tc>
          <w:tcPr>
            <w:tcW w:w="2846"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b/>
                <w:sz w:val="24"/>
              </w:rPr>
            </w:pPr>
          </w:p>
        </w:tc>
        <w:tc>
          <w:tcPr>
            <w:tcW w:w="1240" w:type="dxa"/>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b/>
                <w:sz w:val="24"/>
              </w:rPr>
            </w:pPr>
            <w:r>
              <w:rPr>
                <w:rFonts w:ascii="楷体_GB2312" w:eastAsia="楷体_GB2312" w:hAnsi="宋体" w:cs="楷体_GB2312" w:hint="eastAsia"/>
                <w:b/>
                <w:sz w:val="24"/>
              </w:rPr>
              <w:t>代理品牌</w:t>
            </w:r>
          </w:p>
        </w:tc>
        <w:tc>
          <w:tcPr>
            <w:tcW w:w="2984" w:type="dxa"/>
            <w:tcBorders>
              <w:top w:val="single" w:sz="4" w:space="0" w:color="auto"/>
              <w:left w:val="nil"/>
              <w:bottom w:val="single" w:sz="4" w:space="0" w:color="auto"/>
              <w:right w:val="double" w:sz="6"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1862" w:type="dxa"/>
            <w:gridSpan w:val="2"/>
            <w:tcBorders>
              <w:top w:val="single" w:sz="4" w:space="0" w:color="auto"/>
              <w:left w:val="double" w:sz="6" w:space="0" w:color="auto"/>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b/>
                <w:sz w:val="24"/>
              </w:rPr>
            </w:pPr>
            <w:r>
              <w:rPr>
                <w:rFonts w:ascii="楷体_GB2312" w:eastAsia="楷体_GB2312" w:hAnsi="宋体" w:cs="楷体_GB2312" w:hint="eastAsia"/>
                <w:b/>
                <w:sz w:val="24"/>
              </w:rPr>
              <w:t>通讯地址</w:t>
            </w:r>
          </w:p>
        </w:tc>
        <w:tc>
          <w:tcPr>
            <w:tcW w:w="7070" w:type="dxa"/>
            <w:gridSpan w:val="5"/>
            <w:tcBorders>
              <w:top w:val="single" w:sz="4" w:space="0" w:color="auto"/>
              <w:left w:val="nil"/>
              <w:bottom w:val="single" w:sz="4" w:space="0" w:color="auto"/>
              <w:right w:val="double" w:sz="6"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序号</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指标</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单位</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sz w:val="24"/>
              </w:rPr>
            </w:pPr>
            <w:r>
              <w:rPr>
                <w:rFonts w:ascii="楷体_GB2312" w:eastAsia="楷体_GB2312" w:hAnsi="宋体" w:cs="楷体_GB2312" w:hint="eastAsia"/>
                <w:b/>
                <w:sz w:val="24"/>
              </w:rPr>
              <w:t>2014年度</w:t>
            </w: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1</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b/>
                <w:bCs/>
                <w:sz w:val="24"/>
              </w:rPr>
            </w:pPr>
            <w:r>
              <w:rPr>
                <w:rFonts w:ascii="楷体_GB2312" w:eastAsia="楷体_GB2312" w:hAnsi="宋体" w:cs="楷体_GB2312" w:hint="eastAsia"/>
                <w:b/>
                <w:bCs/>
                <w:sz w:val="24"/>
              </w:rPr>
              <w:t>照明产品销售总额</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sz w:val="24"/>
              </w:rPr>
            </w:pPr>
            <w:r>
              <w:rPr>
                <w:rFonts w:ascii="楷体_GB2312" w:eastAsia="楷体_GB2312" w:hAnsi="宋体" w:cs="楷体_GB2312" w:hint="eastAsia"/>
                <w:sz w:val="24"/>
              </w:rPr>
              <w:t>万元</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2</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sz w:val="24"/>
              </w:rPr>
            </w:pPr>
            <w:r>
              <w:rPr>
                <w:rFonts w:ascii="楷体_GB2312" w:eastAsia="楷体_GB2312" w:hint="eastAsia"/>
                <w:b/>
                <w:sz w:val="24"/>
              </w:rPr>
              <w:t>工程类产品销售总额</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sz w:val="24"/>
              </w:rPr>
            </w:pPr>
            <w:r>
              <w:rPr>
                <w:rFonts w:ascii="楷体_GB2312" w:eastAsia="楷体_GB2312" w:hAnsi="宋体" w:cs="楷体_GB2312" w:hint="eastAsia"/>
                <w:sz w:val="24"/>
              </w:rPr>
              <w:t>万元</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3</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b/>
                <w:sz w:val="24"/>
              </w:rPr>
            </w:pPr>
            <w:r>
              <w:rPr>
                <w:rFonts w:ascii="楷体_GB2312" w:eastAsia="楷体_GB2312" w:hint="eastAsia"/>
                <w:b/>
                <w:sz w:val="24"/>
              </w:rPr>
              <w:t>照明工程设计总额</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sz w:val="24"/>
              </w:rPr>
            </w:pPr>
            <w:r>
              <w:rPr>
                <w:rFonts w:ascii="楷体_GB2312" w:eastAsia="楷体_GB2312" w:hAnsi="宋体" w:cs="楷体_GB2312" w:hint="eastAsia"/>
                <w:sz w:val="24"/>
              </w:rPr>
              <w:t>万元</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4</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b/>
                <w:bCs/>
                <w:sz w:val="24"/>
              </w:rPr>
            </w:pPr>
            <w:r>
              <w:rPr>
                <w:rFonts w:ascii="楷体_GB2312" w:eastAsia="楷体_GB2312" w:hAnsi="宋体" w:hint="eastAsia"/>
                <w:b/>
                <w:bCs/>
                <w:sz w:val="24"/>
              </w:rPr>
              <w:t>设计、安装从业人数</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sz w:val="24"/>
              </w:rPr>
            </w:pPr>
            <w:r>
              <w:rPr>
                <w:rFonts w:ascii="楷体_GB2312" w:eastAsia="楷体_GB2312" w:hAnsi="宋体" w:hint="eastAsia"/>
                <w:sz w:val="24"/>
              </w:rPr>
              <w:t xml:space="preserve"> 人</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5</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b/>
                <w:sz w:val="24"/>
              </w:rPr>
            </w:pPr>
            <w:r>
              <w:rPr>
                <w:rFonts w:ascii="楷体_GB2312" w:eastAsia="楷体_GB2312" w:hint="eastAsia"/>
                <w:b/>
                <w:sz w:val="24"/>
              </w:rPr>
              <w:t>施工资质</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sz w:val="24"/>
              </w:rPr>
            </w:pPr>
            <w:r>
              <w:rPr>
                <w:rFonts w:ascii="楷体_GB2312" w:eastAsia="楷体_GB2312" w:hAnsi="宋体" w:hint="eastAsia"/>
                <w:sz w:val="24"/>
              </w:rPr>
              <w:t>级</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6</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b/>
                <w:bCs/>
                <w:sz w:val="24"/>
              </w:rPr>
            </w:pPr>
            <w:r>
              <w:rPr>
                <w:rFonts w:ascii="楷体_GB2312" w:eastAsia="楷体_GB2312" w:hint="eastAsia"/>
                <w:b/>
                <w:sz w:val="24"/>
              </w:rPr>
              <w:t>设计资质</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sz w:val="24"/>
              </w:rPr>
            </w:pPr>
            <w:r>
              <w:rPr>
                <w:rFonts w:ascii="楷体_GB2312" w:eastAsia="楷体_GB2312" w:hAnsi="宋体" w:hint="eastAsia"/>
                <w:sz w:val="24"/>
              </w:rPr>
              <w:t xml:space="preserve"> 级</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7</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b/>
                <w:bCs/>
                <w:sz w:val="24"/>
              </w:rPr>
            </w:pPr>
            <w:r>
              <w:rPr>
                <w:rFonts w:ascii="楷体_GB2312" w:eastAsia="楷体_GB2312" w:hAnsi="宋体" w:cs="楷体_GB2312" w:hint="eastAsia"/>
                <w:b/>
                <w:bCs/>
                <w:sz w:val="24"/>
              </w:rPr>
              <w:t>分公司数量（全资）</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hint="eastAsia"/>
                <w:sz w:val="24"/>
              </w:rPr>
            </w:pPr>
            <w:r>
              <w:rPr>
                <w:rFonts w:ascii="楷体_GB2312" w:eastAsia="楷体_GB2312" w:hAnsi="宋体" w:cs="楷体_GB2312" w:hint="eastAsia"/>
                <w:sz w:val="24"/>
              </w:rPr>
              <w:t>个</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8</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b/>
                <w:bCs/>
                <w:sz w:val="24"/>
              </w:rPr>
            </w:pPr>
            <w:r>
              <w:rPr>
                <w:rFonts w:ascii="楷体_GB2312" w:eastAsia="楷体_GB2312" w:hAnsi="宋体" w:cs="楷体_GB2312" w:hint="eastAsia"/>
                <w:b/>
                <w:bCs/>
                <w:sz w:val="24"/>
              </w:rPr>
              <w:t>经营产品种类</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类</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9</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b/>
                <w:bCs/>
                <w:sz w:val="24"/>
              </w:rPr>
            </w:pPr>
            <w:r>
              <w:rPr>
                <w:rFonts w:ascii="楷体_GB2312" w:eastAsia="楷体_GB2312" w:hAnsi="宋体" w:cs="楷体_GB2312" w:hint="eastAsia"/>
                <w:b/>
                <w:bCs/>
                <w:sz w:val="24"/>
              </w:rPr>
              <w:t>用户需求最快反应</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小时</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454"/>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10</w:t>
            </w:r>
          </w:p>
        </w:tc>
        <w:tc>
          <w:tcPr>
            <w:tcW w:w="2411"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b/>
                <w:bCs/>
                <w:sz w:val="24"/>
              </w:rPr>
            </w:pPr>
            <w:r>
              <w:rPr>
                <w:rFonts w:ascii="楷体_GB2312" w:eastAsia="楷体_GB2312" w:hAnsi="宋体" w:cs="楷体_GB2312" w:hint="eastAsia"/>
                <w:b/>
                <w:bCs/>
                <w:sz w:val="24"/>
              </w:rPr>
              <w:t>产品展示厅面积</w:t>
            </w:r>
          </w:p>
        </w:tc>
        <w:tc>
          <w:tcPr>
            <w:tcW w:w="1515" w:type="dxa"/>
            <w:gridSpan w:val="2"/>
            <w:tcBorders>
              <w:top w:val="nil"/>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w:t>
            </w:r>
          </w:p>
        </w:tc>
        <w:tc>
          <w:tcPr>
            <w:tcW w:w="4224" w:type="dxa"/>
            <w:gridSpan w:val="2"/>
            <w:tcBorders>
              <w:top w:val="nil"/>
              <w:left w:val="nil"/>
              <w:bottom w:val="single" w:sz="4" w:space="0" w:color="auto"/>
              <w:right w:val="double" w:sz="6"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int="eastAsia"/>
                <w:sz w:val="24"/>
              </w:rPr>
            </w:pPr>
          </w:p>
        </w:tc>
      </w:tr>
      <w:tr w:rsidR="00873ED1" w:rsidTr="00D35E91">
        <w:trPr>
          <w:trHeight w:hRule="exact" w:val="665"/>
          <w:jc w:val="center"/>
        </w:trPr>
        <w:tc>
          <w:tcPr>
            <w:tcW w:w="782" w:type="dxa"/>
            <w:tcBorders>
              <w:top w:val="nil"/>
              <w:left w:val="double" w:sz="6" w:space="0" w:color="auto"/>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jc w:val="center"/>
              <w:rPr>
                <w:rFonts w:ascii="楷体_GB2312" w:eastAsia="楷体_GB2312" w:hAnsi="宋体" w:cs="楷体_GB2312" w:hint="eastAsia"/>
                <w:sz w:val="24"/>
              </w:rPr>
            </w:pPr>
            <w:r>
              <w:rPr>
                <w:rFonts w:ascii="楷体_GB2312" w:eastAsia="楷体_GB2312" w:hAnsi="宋体" w:cs="楷体_GB2312" w:hint="eastAsia"/>
                <w:sz w:val="24"/>
              </w:rPr>
              <w:t>11</w:t>
            </w:r>
          </w:p>
        </w:tc>
        <w:tc>
          <w:tcPr>
            <w:tcW w:w="295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873ED1" w:rsidRDefault="00873ED1" w:rsidP="00D35E91">
            <w:pPr>
              <w:spacing w:line="360" w:lineRule="atLeast"/>
              <w:rPr>
                <w:rFonts w:ascii="楷体_GB2312" w:eastAsia="楷体_GB2312" w:hint="eastAsia"/>
                <w:sz w:val="24"/>
              </w:rPr>
            </w:pPr>
            <w:r>
              <w:rPr>
                <w:rFonts w:ascii="楷体_GB2312" w:eastAsia="楷体_GB2312" w:hAnsi="宋体" w:cs="楷体_GB2312" w:hint="eastAsia"/>
                <w:b/>
                <w:bCs/>
                <w:sz w:val="24"/>
              </w:rPr>
              <w:t>经营产品种类及性能介绍</w:t>
            </w:r>
          </w:p>
        </w:tc>
        <w:tc>
          <w:tcPr>
            <w:tcW w:w="5195" w:type="dxa"/>
            <w:gridSpan w:val="3"/>
            <w:tcBorders>
              <w:top w:val="single" w:sz="4" w:space="0" w:color="auto"/>
              <w:left w:val="single" w:sz="4" w:space="0" w:color="auto"/>
              <w:bottom w:val="single" w:sz="4" w:space="0" w:color="auto"/>
              <w:right w:val="double" w:sz="6" w:space="0" w:color="auto"/>
            </w:tcBorders>
          </w:tcPr>
          <w:p w:rsidR="00873ED1" w:rsidRDefault="00873ED1" w:rsidP="00D35E91">
            <w:pPr>
              <w:spacing w:line="360" w:lineRule="atLeast"/>
              <w:rPr>
                <w:rFonts w:ascii="楷体_GB2312" w:eastAsia="楷体_GB2312" w:hint="eastAsia"/>
                <w:sz w:val="24"/>
              </w:rPr>
            </w:pPr>
          </w:p>
        </w:tc>
      </w:tr>
    </w:tbl>
    <w:tbl>
      <w:tblPr>
        <w:tblW w:w="0" w:type="auto"/>
        <w:jc w:val="center"/>
        <w:tblLayout w:type="fixed"/>
        <w:tblCellMar>
          <w:left w:w="0" w:type="dxa"/>
          <w:right w:w="0" w:type="dxa"/>
        </w:tblCellMar>
        <w:tblLook w:val="0000"/>
      </w:tblPr>
      <w:tblGrid>
        <w:gridCol w:w="8932"/>
      </w:tblGrid>
      <w:tr w:rsidR="00873ED1" w:rsidTr="00D35E91">
        <w:trPr>
          <w:trHeight w:val="4125"/>
          <w:jc w:val="center"/>
        </w:trPr>
        <w:tc>
          <w:tcPr>
            <w:tcW w:w="8932"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873ED1" w:rsidRDefault="00873ED1" w:rsidP="00D35E91">
            <w:pPr>
              <w:spacing w:line="360" w:lineRule="atLeast"/>
              <w:rPr>
                <w:rFonts w:ascii="楷体_GB2312" w:eastAsia="楷体_GB2312" w:hAnsi="宋体" w:cs="楷体_GB2312" w:hint="eastAsia"/>
                <w:b/>
                <w:bCs/>
                <w:sz w:val="24"/>
              </w:rPr>
            </w:pPr>
            <w:r>
              <w:rPr>
                <w:rFonts w:ascii="楷体_GB2312" w:eastAsia="楷体_GB2312" w:hAnsi="宋体" w:cs="楷体_GB2312" w:hint="eastAsia"/>
                <w:b/>
                <w:bCs/>
                <w:sz w:val="24"/>
              </w:rPr>
              <w:t xml:space="preserve">企业简介（500字）                                                          </w:t>
            </w:r>
          </w:p>
          <w:p w:rsidR="00873ED1" w:rsidRDefault="00873ED1" w:rsidP="00D35E91">
            <w:pPr>
              <w:spacing w:line="360" w:lineRule="atLeast"/>
              <w:jc w:val="center"/>
              <w:rPr>
                <w:rFonts w:ascii="楷体_GB2312" w:eastAsia="楷体_GB2312" w:hAnsi="宋体" w:cs="楷体_GB2312" w:hint="eastAsia"/>
                <w:b/>
                <w:bCs/>
                <w:sz w:val="24"/>
              </w:rPr>
            </w:pPr>
          </w:p>
          <w:p w:rsidR="00873ED1" w:rsidRDefault="00873ED1" w:rsidP="00D35E91">
            <w:pPr>
              <w:spacing w:line="360" w:lineRule="atLeast"/>
              <w:jc w:val="center"/>
              <w:rPr>
                <w:rFonts w:ascii="楷体_GB2312" w:eastAsia="楷体_GB2312" w:hAnsi="宋体" w:cs="楷体_GB2312" w:hint="eastAsia"/>
                <w:b/>
                <w:bCs/>
                <w:sz w:val="24"/>
              </w:rPr>
            </w:pPr>
          </w:p>
          <w:p w:rsidR="00873ED1" w:rsidRDefault="00873ED1" w:rsidP="00D35E91">
            <w:pPr>
              <w:spacing w:line="360" w:lineRule="atLeast"/>
              <w:jc w:val="center"/>
              <w:rPr>
                <w:rFonts w:ascii="楷体_GB2312" w:eastAsia="楷体_GB2312" w:hAnsi="宋体" w:cs="楷体_GB2312" w:hint="eastAsia"/>
                <w:b/>
                <w:bCs/>
                <w:sz w:val="24"/>
              </w:rPr>
            </w:pPr>
          </w:p>
          <w:p w:rsidR="00873ED1" w:rsidRDefault="00873ED1" w:rsidP="00D35E91">
            <w:pPr>
              <w:spacing w:line="360" w:lineRule="atLeast"/>
              <w:jc w:val="center"/>
              <w:rPr>
                <w:rFonts w:ascii="楷体_GB2312" w:eastAsia="楷体_GB2312" w:hAnsi="宋体" w:cs="楷体_GB2312" w:hint="eastAsia"/>
                <w:b/>
                <w:bCs/>
                <w:sz w:val="24"/>
              </w:rPr>
            </w:pPr>
          </w:p>
          <w:p w:rsidR="00873ED1" w:rsidRDefault="00873ED1" w:rsidP="00D35E91">
            <w:pPr>
              <w:spacing w:line="360" w:lineRule="atLeast"/>
              <w:jc w:val="center"/>
              <w:rPr>
                <w:rFonts w:ascii="楷体_GB2312" w:eastAsia="楷体_GB2312" w:hAnsi="宋体" w:cs="楷体_GB2312" w:hint="eastAsia"/>
                <w:b/>
                <w:bCs/>
                <w:sz w:val="24"/>
              </w:rPr>
            </w:pPr>
          </w:p>
          <w:p w:rsidR="00873ED1" w:rsidRDefault="00873ED1" w:rsidP="00D35E91">
            <w:pPr>
              <w:spacing w:line="360" w:lineRule="atLeast"/>
              <w:jc w:val="center"/>
              <w:rPr>
                <w:rFonts w:ascii="楷体_GB2312" w:eastAsia="楷体_GB2312" w:hAnsi="宋体" w:cs="楷体_GB2312" w:hint="eastAsia"/>
                <w:b/>
                <w:bCs/>
                <w:sz w:val="24"/>
              </w:rPr>
            </w:pPr>
          </w:p>
          <w:p w:rsidR="00873ED1" w:rsidRDefault="00873ED1" w:rsidP="00D35E91">
            <w:pPr>
              <w:spacing w:line="360" w:lineRule="atLeast"/>
              <w:jc w:val="center"/>
              <w:rPr>
                <w:rFonts w:ascii="楷体_GB2312" w:eastAsia="楷体_GB2312" w:hAnsi="宋体" w:cs="楷体_GB2312" w:hint="eastAsia"/>
                <w:b/>
                <w:bCs/>
                <w:sz w:val="24"/>
              </w:rPr>
            </w:pPr>
          </w:p>
          <w:p w:rsidR="00873ED1" w:rsidRDefault="00873ED1" w:rsidP="00D35E91">
            <w:pPr>
              <w:spacing w:line="360" w:lineRule="atLeast"/>
              <w:jc w:val="center"/>
              <w:rPr>
                <w:rFonts w:ascii="楷体_GB2312" w:eastAsia="楷体_GB2312" w:hAnsi="宋体" w:cs="楷体_GB2312" w:hint="eastAsia"/>
                <w:b/>
                <w:bCs/>
                <w:sz w:val="24"/>
              </w:rPr>
            </w:pPr>
          </w:p>
          <w:p w:rsidR="00873ED1" w:rsidRDefault="00873ED1" w:rsidP="00D35E91">
            <w:pPr>
              <w:spacing w:line="360" w:lineRule="atLeast"/>
              <w:jc w:val="center"/>
              <w:rPr>
                <w:rFonts w:ascii="楷体_GB2312" w:eastAsia="楷体_GB2312" w:hAnsi="宋体" w:cs="楷体_GB2312" w:hint="eastAsia"/>
                <w:b/>
                <w:bCs/>
                <w:sz w:val="24"/>
              </w:rPr>
            </w:pPr>
            <w:r>
              <w:rPr>
                <w:rFonts w:ascii="楷体_GB2312" w:eastAsia="楷体_GB2312" w:hAnsi="宋体" w:cs="楷体_GB2312" w:hint="eastAsia"/>
                <w:b/>
                <w:bCs/>
                <w:sz w:val="24"/>
              </w:rPr>
              <w:t xml:space="preserve">                                    企业盖章：</w:t>
            </w:r>
          </w:p>
          <w:p w:rsidR="00873ED1" w:rsidRDefault="00873ED1" w:rsidP="00D35E91">
            <w:pPr>
              <w:spacing w:line="360" w:lineRule="atLeast"/>
              <w:rPr>
                <w:rFonts w:ascii="楷体_GB2312" w:eastAsia="楷体_GB2312" w:hint="eastAsia"/>
                <w:b/>
                <w:sz w:val="24"/>
              </w:rPr>
            </w:pPr>
            <w:r>
              <w:rPr>
                <w:rFonts w:ascii="楷体_GB2312" w:eastAsia="楷体_GB2312" w:hint="eastAsia"/>
                <w:sz w:val="24"/>
              </w:rPr>
              <w:t xml:space="preserve">                                                            </w:t>
            </w:r>
            <w:r>
              <w:rPr>
                <w:rFonts w:ascii="楷体_GB2312" w:eastAsia="楷体_GB2312" w:hint="eastAsia"/>
                <w:b/>
                <w:sz w:val="24"/>
              </w:rPr>
              <w:t>年    月   日</w:t>
            </w:r>
          </w:p>
        </w:tc>
      </w:tr>
    </w:tbl>
    <w:p w:rsidR="00873ED1" w:rsidRPr="008002C7" w:rsidRDefault="00873ED1" w:rsidP="00873ED1">
      <w:pPr>
        <w:pStyle w:val="3"/>
        <w:tabs>
          <w:tab w:val="left" w:pos="2160"/>
          <w:tab w:val="left" w:pos="3420"/>
          <w:tab w:val="left" w:pos="8100"/>
        </w:tabs>
        <w:spacing w:line="360" w:lineRule="atLeast"/>
        <w:ind w:firstLine="420"/>
        <w:rPr>
          <w:rFonts w:hint="eastAsia"/>
          <w:color w:val="auto"/>
          <w:sz w:val="22"/>
          <w:szCs w:val="22"/>
        </w:rPr>
      </w:pPr>
      <w:r w:rsidRPr="008002C7">
        <w:rPr>
          <w:rFonts w:hint="eastAsia"/>
          <w:color w:val="auto"/>
          <w:kern w:val="0"/>
        </w:rPr>
        <w:t>注：数据保留两位小数</w:t>
      </w:r>
    </w:p>
    <w:p w:rsidR="00122335" w:rsidRDefault="00122335" w:rsidP="001C2220">
      <w:pPr>
        <w:ind w:firstLine="420"/>
      </w:pPr>
    </w:p>
    <w:sectPr w:rsidR="00122335" w:rsidSect="00A27FC0">
      <w:footerReference w:type="even" r:id="rId4"/>
      <w:footerReference w:type="default" r:id="rId5"/>
      <w:pgSz w:w="11906" w:h="16838"/>
      <w:pgMar w:top="1440" w:right="1247" w:bottom="1440" w:left="1588"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C7" w:rsidRDefault="00873ED1" w:rsidP="00B04883">
    <w:pPr>
      <w:pStyle w:val="a3"/>
      <w:framePr w:wrap="around" w:vAnchor="text" w:hAnchor="margin" w:xAlign="outside" w:y="1"/>
      <w:rPr>
        <w:rStyle w:val="a4"/>
      </w:rPr>
    </w:pPr>
    <w:r>
      <w:rPr>
        <w:rStyle w:val="a4"/>
      </w:rPr>
      <w:fldChar w:fldCharType="begin"/>
    </w:r>
    <w:r>
      <w:rPr>
        <w:rStyle w:val="a4"/>
      </w:rPr>
      <w:instrText>PAG</w:instrText>
    </w:r>
    <w:r>
      <w:rPr>
        <w:rStyle w:val="a4"/>
      </w:rPr>
      <w:instrText xml:space="preserve">E  </w:instrText>
    </w:r>
    <w:r>
      <w:rPr>
        <w:rStyle w:val="a4"/>
      </w:rPr>
      <w:fldChar w:fldCharType="end"/>
    </w:r>
  </w:p>
  <w:p w:rsidR="008002C7" w:rsidRDefault="00873ED1" w:rsidP="00A8088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C7" w:rsidRPr="00D22C2E" w:rsidRDefault="00873ED1" w:rsidP="00B04883">
    <w:pPr>
      <w:pStyle w:val="a3"/>
      <w:framePr w:wrap="around" w:vAnchor="text" w:hAnchor="margin" w:xAlign="outside" w:y="1"/>
      <w:rPr>
        <w:rStyle w:val="a4"/>
        <w:rFonts w:ascii="仿宋_GB2312" w:eastAsia="仿宋_GB2312" w:hAnsi="宋体" w:hint="eastAsia"/>
        <w:sz w:val="28"/>
        <w:szCs w:val="28"/>
      </w:rPr>
    </w:pPr>
    <w:r w:rsidRPr="00D22C2E">
      <w:rPr>
        <w:rStyle w:val="a4"/>
        <w:rFonts w:ascii="仿宋_GB2312" w:eastAsia="仿宋_GB2312" w:hAnsi="宋体" w:hint="eastAsia"/>
        <w:sz w:val="28"/>
        <w:szCs w:val="28"/>
      </w:rPr>
      <w:fldChar w:fldCharType="begin"/>
    </w:r>
    <w:r w:rsidRPr="00D22C2E">
      <w:rPr>
        <w:rStyle w:val="a4"/>
        <w:rFonts w:ascii="仿宋_GB2312" w:eastAsia="仿宋_GB2312" w:hAnsi="宋体" w:hint="eastAsia"/>
        <w:sz w:val="28"/>
        <w:szCs w:val="28"/>
      </w:rPr>
      <w:instrText xml:space="preserve">PAGE  </w:instrText>
    </w:r>
    <w:r w:rsidRPr="00D22C2E">
      <w:rPr>
        <w:rStyle w:val="a4"/>
        <w:rFonts w:ascii="仿宋_GB2312" w:eastAsia="仿宋_GB2312" w:hAnsi="宋体" w:hint="eastAsia"/>
        <w:sz w:val="28"/>
        <w:szCs w:val="28"/>
      </w:rPr>
      <w:fldChar w:fldCharType="separate"/>
    </w:r>
    <w:r>
      <w:rPr>
        <w:rStyle w:val="a4"/>
        <w:rFonts w:ascii="仿宋_GB2312" w:eastAsia="仿宋_GB2312" w:hAnsi="宋体"/>
        <w:noProof/>
        <w:sz w:val="28"/>
        <w:szCs w:val="28"/>
      </w:rPr>
      <w:t>- 4 -</w:t>
    </w:r>
    <w:r w:rsidRPr="00D22C2E">
      <w:rPr>
        <w:rStyle w:val="a4"/>
        <w:rFonts w:ascii="仿宋_GB2312" w:eastAsia="仿宋_GB2312" w:hAnsi="宋体" w:hint="eastAsia"/>
        <w:sz w:val="28"/>
        <w:szCs w:val="28"/>
      </w:rPr>
      <w:fldChar w:fldCharType="end"/>
    </w:r>
  </w:p>
  <w:p w:rsidR="008002C7" w:rsidRDefault="00873ED1" w:rsidP="00A8088B">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3ED1"/>
    <w:rsid w:val="00122335"/>
    <w:rsid w:val="001C2220"/>
    <w:rsid w:val="00416AB2"/>
    <w:rsid w:val="00873ED1"/>
    <w:rsid w:val="00E46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D1"/>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873ED1"/>
    <w:rPr>
      <w:sz w:val="18"/>
      <w:szCs w:val="18"/>
    </w:rPr>
  </w:style>
  <w:style w:type="paragraph" w:styleId="a3">
    <w:name w:val="footer"/>
    <w:basedOn w:val="a"/>
    <w:link w:val="Char"/>
    <w:rsid w:val="00873E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873ED1"/>
    <w:rPr>
      <w:rFonts w:ascii="Times New Roman" w:eastAsia="宋体" w:hAnsi="Times New Roman" w:cs="Times New Roman"/>
      <w:sz w:val="18"/>
      <w:szCs w:val="18"/>
    </w:rPr>
  </w:style>
  <w:style w:type="character" w:styleId="a4">
    <w:name w:val="page number"/>
    <w:basedOn w:val="a0"/>
    <w:rsid w:val="00873ED1"/>
  </w:style>
  <w:style w:type="paragraph" w:styleId="3">
    <w:name w:val="Body Text Indent 3"/>
    <w:basedOn w:val="a"/>
    <w:link w:val="3Char"/>
    <w:rsid w:val="00873ED1"/>
    <w:pPr>
      <w:snapToGrid w:val="0"/>
      <w:spacing w:line="300" w:lineRule="auto"/>
      <w:ind w:firstLine="540"/>
    </w:pPr>
    <w:rPr>
      <w:rFonts w:eastAsia="楷体_GB2312"/>
      <w:b/>
      <w:bCs/>
      <w:color w:val="FF0000"/>
      <w:sz w:val="24"/>
      <w:u w:val="single"/>
    </w:rPr>
  </w:style>
  <w:style w:type="character" w:customStyle="1" w:styleId="3Char">
    <w:name w:val="正文文本缩进 3 Char"/>
    <w:basedOn w:val="a0"/>
    <w:link w:val="3"/>
    <w:rsid w:val="00873ED1"/>
    <w:rPr>
      <w:rFonts w:ascii="Times New Roman" w:eastAsia="楷体_GB2312" w:hAnsi="Times New Roman" w:cs="Times New Roman"/>
      <w:b/>
      <w:bCs/>
      <w:color w:val="FF0000"/>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2015-06-05T05:20:00Z</dcterms:created>
  <dcterms:modified xsi:type="dcterms:W3CDTF">2015-06-05T05:20:00Z</dcterms:modified>
</cp:coreProperties>
</file>